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E0" w:rsidRPr="00EF2842" w:rsidRDefault="00EF2842" w:rsidP="00747DE0">
      <w:pPr>
        <w:jc w:val="center"/>
        <w:rPr>
          <w:rFonts w:ascii="微软雅黑" w:eastAsia="微软雅黑" w:hAnsi="微软雅黑"/>
          <w:b/>
          <w:sz w:val="40"/>
        </w:rPr>
      </w:pPr>
      <w:bookmarkStart w:id="0" w:name="_GoBack"/>
      <w:bookmarkEnd w:id="0"/>
      <w:r w:rsidRPr="00EF2842">
        <w:rPr>
          <w:rFonts w:ascii="微软雅黑" w:eastAsia="微软雅黑" w:hAnsi="微软雅黑" w:hint="eastAsia"/>
          <w:b/>
          <w:sz w:val="40"/>
        </w:rPr>
        <w:t>机械工程</w:t>
      </w:r>
      <w:r w:rsidR="00747DE0" w:rsidRPr="00EF2842">
        <w:rPr>
          <w:rFonts w:ascii="微软雅黑" w:eastAsia="微软雅黑" w:hAnsi="微软雅黑"/>
          <w:b/>
          <w:sz w:val="40"/>
        </w:rPr>
        <w:t>学院</w:t>
      </w:r>
      <w:r w:rsidR="00747DE0" w:rsidRPr="00EF2842">
        <w:rPr>
          <w:rFonts w:ascii="微软雅黑" w:eastAsia="微软雅黑" w:hAnsi="微软雅黑" w:hint="eastAsia"/>
          <w:b/>
          <w:sz w:val="40"/>
        </w:rPr>
        <w:t>接收转专业学生考核方案</w:t>
      </w:r>
    </w:p>
    <w:p w:rsidR="00747DE0" w:rsidRPr="00EF2842" w:rsidRDefault="00FC4B07" w:rsidP="00747DE0">
      <w:pPr>
        <w:jc w:val="center"/>
        <w:rPr>
          <w:rFonts w:ascii="微软雅黑" w:eastAsia="微软雅黑" w:hAnsi="微软雅黑"/>
          <w:b/>
          <w:sz w:val="32"/>
        </w:rPr>
      </w:pPr>
      <w:r w:rsidRPr="00EF2842">
        <w:rPr>
          <w:rFonts w:ascii="微软雅黑" w:eastAsia="微软雅黑" w:hAnsi="微软雅黑" w:hint="eastAsia"/>
          <w:b/>
          <w:sz w:val="32"/>
        </w:rPr>
        <w:t>（</w:t>
      </w:r>
      <w:r w:rsidR="0087043F">
        <w:rPr>
          <w:rFonts w:ascii="微软雅黑" w:eastAsia="微软雅黑" w:hAnsi="微软雅黑" w:hint="eastAsia"/>
          <w:b/>
          <w:sz w:val="32"/>
        </w:rPr>
        <w:t>2019</w:t>
      </w:r>
      <w:r w:rsidR="00EF2842" w:rsidRPr="00EF2842">
        <w:rPr>
          <w:rFonts w:ascii="微软雅黑" w:eastAsia="微软雅黑" w:hAnsi="微软雅黑" w:hint="eastAsia"/>
          <w:b/>
          <w:sz w:val="32"/>
        </w:rPr>
        <w:t>年</w:t>
      </w:r>
      <w:r w:rsidR="00747DE0" w:rsidRPr="00EF2842">
        <w:rPr>
          <w:rFonts w:ascii="微软雅黑" w:eastAsia="微软雅黑" w:hAnsi="微软雅黑" w:hint="eastAsia"/>
          <w:b/>
          <w:sz w:val="32"/>
        </w:rPr>
        <w:t>）</w:t>
      </w:r>
    </w:p>
    <w:p w:rsidR="00747DE0" w:rsidRPr="00996BF7" w:rsidRDefault="00747DE0" w:rsidP="00C60A8D">
      <w:pPr>
        <w:rPr>
          <w:rFonts w:ascii="微软雅黑" w:eastAsia="微软雅黑" w:hAnsi="微软雅黑"/>
          <w:b/>
          <w:sz w:val="28"/>
        </w:rPr>
      </w:pPr>
      <w:r w:rsidRPr="00996BF7">
        <w:rPr>
          <w:rFonts w:ascii="微软雅黑" w:eastAsia="微软雅黑" w:hAnsi="微软雅黑" w:hint="eastAsia"/>
          <w:b/>
          <w:sz w:val="28"/>
        </w:rPr>
        <w:t>一、考核办法及要求</w:t>
      </w:r>
    </w:p>
    <w:p w:rsidR="00747DE0" w:rsidRPr="00B307E4" w:rsidRDefault="00747DE0" w:rsidP="00996BF7">
      <w:pPr>
        <w:spacing w:line="300" w:lineRule="auto"/>
        <w:ind w:firstLineChars="200" w:firstLine="480"/>
        <w:rPr>
          <w:rFonts w:asciiTheme="minorEastAsia" w:hAnsiTheme="minorEastAsia"/>
          <w:sz w:val="24"/>
        </w:rPr>
      </w:pPr>
      <w:r w:rsidRPr="00B307E4">
        <w:rPr>
          <w:rFonts w:asciiTheme="minorEastAsia" w:hAnsiTheme="minorEastAsia" w:hint="eastAsia"/>
          <w:sz w:val="24"/>
        </w:rPr>
        <w:t>1.</w:t>
      </w:r>
      <w:r w:rsidRPr="00B307E4">
        <w:rPr>
          <w:rFonts w:asciiTheme="minorEastAsia" w:hAnsiTheme="minorEastAsia" w:hint="eastAsia"/>
          <w:sz w:val="24"/>
        </w:rPr>
        <w:tab/>
      </w:r>
      <w:r w:rsidR="00996BF7">
        <w:rPr>
          <w:rFonts w:asciiTheme="minorEastAsia" w:hAnsiTheme="minorEastAsia" w:hint="eastAsia"/>
          <w:sz w:val="24"/>
        </w:rPr>
        <w:t>根据学校的转专业管理办法，机械工程学院</w:t>
      </w:r>
      <w:r w:rsidR="00EF2842" w:rsidRPr="00B307E4">
        <w:rPr>
          <w:rFonts w:asciiTheme="minorEastAsia" w:hAnsiTheme="minorEastAsia" w:hint="eastAsia"/>
          <w:sz w:val="24"/>
        </w:rPr>
        <w:t>所属6个专业</w:t>
      </w:r>
      <w:r w:rsidRPr="00B307E4">
        <w:rPr>
          <w:rFonts w:asciiTheme="minorEastAsia" w:hAnsiTheme="minorEastAsia" w:hint="eastAsia"/>
          <w:sz w:val="24"/>
        </w:rPr>
        <w:t>接收转专业学生</w:t>
      </w:r>
      <w:r w:rsidR="007A3352" w:rsidRPr="00B307E4">
        <w:rPr>
          <w:rFonts w:asciiTheme="minorEastAsia" w:hAnsiTheme="minorEastAsia" w:hint="eastAsia"/>
          <w:sz w:val="24"/>
        </w:rPr>
        <w:t>，具体专业</w:t>
      </w:r>
      <w:r w:rsidR="00996BF7">
        <w:rPr>
          <w:rFonts w:asciiTheme="minorEastAsia" w:hAnsiTheme="minorEastAsia" w:hint="eastAsia"/>
          <w:sz w:val="24"/>
        </w:rPr>
        <w:t>、</w:t>
      </w:r>
      <w:r w:rsidR="007A3352" w:rsidRPr="00B307E4">
        <w:rPr>
          <w:rFonts w:asciiTheme="minorEastAsia" w:hAnsiTheme="minorEastAsia" w:hint="eastAsia"/>
          <w:sz w:val="24"/>
        </w:rPr>
        <w:t>名额</w:t>
      </w:r>
      <w:r w:rsidR="00996BF7">
        <w:rPr>
          <w:rFonts w:asciiTheme="minorEastAsia" w:hAnsiTheme="minorEastAsia" w:hint="eastAsia"/>
          <w:sz w:val="24"/>
        </w:rPr>
        <w:t>与专业介绍</w:t>
      </w:r>
      <w:r w:rsidR="007A3352" w:rsidRPr="00B307E4">
        <w:rPr>
          <w:rFonts w:asciiTheme="minorEastAsia" w:hAnsiTheme="minorEastAsia" w:hint="eastAsia"/>
          <w:sz w:val="24"/>
        </w:rPr>
        <w:t>如下：</w:t>
      </w:r>
    </w:p>
    <w:p w:rsidR="0041106A" w:rsidRPr="0041106A" w:rsidRDefault="0041106A" w:rsidP="0041106A">
      <w:pPr>
        <w:jc w:val="center"/>
        <w:rPr>
          <w:rFonts w:ascii="微软雅黑" w:eastAsia="微软雅黑" w:hAnsi="微软雅黑"/>
        </w:rPr>
      </w:pPr>
      <w:r w:rsidRPr="0041106A">
        <w:rPr>
          <w:rFonts w:ascii="微软雅黑" w:eastAsia="微软雅黑" w:hAnsi="微软雅黑" w:hint="eastAsia"/>
        </w:rPr>
        <w:t>表1 机械工程学院</w:t>
      </w:r>
      <w:r w:rsidR="0087043F">
        <w:rPr>
          <w:rFonts w:ascii="微软雅黑" w:eastAsia="微软雅黑" w:hAnsi="微软雅黑" w:hint="eastAsia"/>
        </w:rPr>
        <w:t>2019</w:t>
      </w:r>
      <w:r w:rsidRPr="0041106A">
        <w:rPr>
          <w:rFonts w:ascii="微软雅黑" w:eastAsia="微软雅黑" w:hAnsi="微软雅黑" w:hint="eastAsia"/>
        </w:rPr>
        <w:t>年接受转专业情况表</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780"/>
        <w:gridCol w:w="715"/>
        <w:gridCol w:w="6906"/>
      </w:tblGrid>
      <w:tr w:rsidR="0041106A" w:rsidRPr="00B307E4" w:rsidTr="00E824A3">
        <w:trPr>
          <w:trHeight w:val="285"/>
          <w:jc w:val="center"/>
        </w:trPr>
        <w:tc>
          <w:tcPr>
            <w:tcW w:w="876" w:type="dxa"/>
            <w:shd w:val="clear" w:color="auto" w:fill="BFBFBF" w:themeFill="background1" w:themeFillShade="BF"/>
          </w:tcPr>
          <w:p w:rsidR="0041106A" w:rsidRPr="00B307E4" w:rsidRDefault="0041106A" w:rsidP="00B307E4">
            <w:pPr>
              <w:widowControl/>
              <w:spacing w:line="300" w:lineRule="auto"/>
              <w:jc w:val="center"/>
              <w:rPr>
                <w:rFonts w:asciiTheme="minorEastAsia" w:hAnsiTheme="minorEastAsia" w:cs="宋体"/>
                <w:b/>
                <w:kern w:val="0"/>
              </w:rPr>
            </w:pPr>
            <w:r w:rsidRPr="00B307E4">
              <w:rPr>
                <w:rFonts w:asciiTheme="minorEastAsia" w:hAnsiTheme="minorEastAsia" w:cs="宋体" w:hint="eastAsia"/>
                <w:b/>
                <w:kern w:val="0"/>
              </w:rPr>
              <w:t>序号</w:t>
            </w:r>
          </w:p>
        </w:tc>
        <w:tc>
          <w:tcPr>
            <w:tcW w:w="1780" w:type="dxa"/>
            <w:shd w:val="clear" w:color="auto" w:fill="BFBFBF" w:themeFill="background1" w:themeFillShade="BF"/>
            <w:vAlign w:val="center"/>
          </w:tcPr>
          <w:p w:rsidR="0041106A" w:rsidRPr="00B307E4" w:rsidRDefault="0041106A" w:rsidP="00B307E4">
            <w:pPr>
              <w:widowControl/>
              <w:spacing w:line="300" w:lineRule="auto"/>
              <w:jc w:val="center"/>
              <w:rPr>
                <w:rFonts w:asciiTheme="minorEastAsia" w:hAnsiTheme="minorEastAsia" w:cs="宋体"/>
                <w:b/>
                <w:kern w:val="0"/>
              </w:rPr>
            </w:pPr>
            <w:r w:rsidRPr="00B307E4">
              <w:rPr>
                <w:rFonts w:asciiTheme="minorEastAsia" w:hAnsiTheme="minorEastAsia" w:cs="宋体" w:hint="eastAsia"/>
                <w:b/>
                <w:kern w:val="0"/>
              </w:rPr>
              <w:t>专业</w:t>
            </w:r>
          </w:p>
        </w:tc>
        <w:tc>
          <w:tcPr>
            <w:tcW w:w="715" w:type="dxa"/>
            <w:shd w:val="clear" w:color="auto" w:fill="BFBFBF" w:themeFill="background1" w:themeFillShade="BF"/>
            <w:vAlign w:val="center"/>
          </w:tcPr>
          <w:p w:rsidR="0041106A" w:rsidRPr="00B307E4" w:rsidRDefault="0041106A" w:rsidP="00B307E4">
            <w:pPr>
              <w:widowControl/>
              <w:spacing w:line="300" w:lineRule="auto"/>
              <w:jc w:val="center"/>
              <w:rPr>
                <w:rFonts w:asciiTheme="minorEastAsia" w:hAnsiTheme="minorEastAsia" w:cs="宋体"/>
                <w:b/>
                <w:kern w:val="0"/>
              </w:rPr>
            </w:pPr>
            <w:r w:rsidRPr="00B307E4">
              <w:rPr>
                <w:rFonts w:asciiTheme="minorEastAsia" w:hAnsiTheme="minorEastAsia" w:cs="宋体" w:hint="eastAsia"/>
                <w:b/>
                <w:kern w:val="0"/>
              </w:rPr>
              <w:t>名额</w:t>
            </w:r>
          </w:p>
        </w:tc>
        <w:tc>
          <w:tcPr>
            <w:tcW w:w="6906" w:type="dxa"/>
            <w:shd w:val="clear" w:color="auto" w:fill="BFBFBF" w:themeFill="background1" w:themeFillShade="BF"/>
          </w:tcPr>
          <w:p w:rsidR="0041106A" w:rsidRPr="00B307E4" w:rsidRDefault="0041106A" w:rsidP="00B307E4">
            <w:pPr>
              <w:widowControl/>
              <w:spacing w:line="300" w:lineRule="auto"/>
              <w:jc w:val="center"/>
              <w:rPr>
                <w:rFonts w:asciiTheme="minorEastAsia" w:hAnsiTheme="minorEastAsia" w:cs="宋体"/>
                <w:b/>
                <w:kern w:val="0"/>
              </w:rPr>
            </w:pPr>
            <w:r w:rsidRPr="00B307E4">
              <w:rPr>
                <w:rFonts w:asciiTheme="minorEastAsia" w:hAnsiTheme="minorEastAsia" w:cs="宋体" w:hint="eastAsia"/>
                <w:b/>
                <w:kern w:val="0"/>
              </w:rPr>
              <w:t>专业介绍</w:t>
            </w:r>
          </w:p>
        </w:tc>
      </w:tr>
      <w:tr w:rsidR="0041106A" w:rsidRPr="00B307E4" w:rsidTr="00E824A3">
        <w:trPr>
          <w:trHeight w:val="285"/>
          <w:jc w:val="center"/>
        </w:trPr>
        <w:tc>
          <w:tcPr>
            <w:tcW w:w="876" w:type="dxa"/>
            <w:vAlign w:val="center"/>
          </w:tcPr>
          <w:p w:rsidR="0041106A" w:rsidRPr="00B307E4" w:rsidRDefault="0041106A" w:rsidP="005C34DC">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1</w:t>
            </w:r>
          </w:p>
        </w:tc>
        <w:tc>
          <w:tcPr>
            <w:tcW w:w="1780" w:type="dxa"/>
            <w:shd w:val="clear" w:color="auto" w:fill="auto"/>
            <w:vAlign w:val="center"/>
          </w:tcPr>
          <w:p w:rsidR="0041106A" w:rsidRPr="00B307E4" w:rsidRDefault="0041106A" w:rsidP="00B307E4">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过程装备与控制工程</w:t>
            </w:r>
          </w:p>
        </w:tc>
        <w:tc>
          <w:tcPr>
            <w:tcW w:w="715" w:type="dxa"/>
            <w:shd w:val="clear" w:color="auto" w:fill="auto"/>
            <w:vAlign w:val="center"/>
          </w:tcPr>
          <w:p w:rsidR="0041106A" w:rsidRPr="00B307E4" w:rsidRDefault="0041106A" w:rsidP="00B307E4">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10</w:t>
            </w:r>
          </w:p>
        </w:tc>
        <w:tc>
          <w:tcPr>
            <w:tcW w:w="6906" w:type="dxa"/>
          </w:tcPr>
          <w:p w:rsidR="0041106A" w:rsidRPr="00B307E4" w:rsidRDefault="00B307E4" w:rsidP="00E824A3">
            <w:pPr>
              <w:widowControl/>
              <w:spacing w:line="300" w:lineRule="auto"/>
              <w:ind w:firstLineChars="200" w:firstLine="420"/>
              <w:rPr>
                <w:rFonts w:asciiTheme="minorEastAsia" w:hAnsiTheme="minorEastAsia" w:cs="宋体"/>
                <w:kern w:val="0"/>
              </w:rPr>
            </w:pPr>
            <w:r w:rsidRPr="00B307E4">
              <w:rPr>
                <w:rFonts w:asciiTheme="minorEastAsia" w:hAnsiTheme="minorEastAsia" w:cs="宋体" w:hint="eastAsia"/>
                <w:kern w:val="0"/>
              </w:rPr>
              <w:t>过程装备与控制工程专业原名“化工设备与机械”，是我校78年建校初最早创办的专业之一。</w:t>
            </w:r>
            <w:r>
              <w:rPr>
                <w:rFonts w:asciiTheme="minorEastAsia" w:hAnsiTheme="minorEastAsia" w:cs="宋体" w:hint="eastAsia"/>
                <w:kern w:val="0"/>
              </w:rPr>
              <w:t>专业主要培养</w:t>
            </w:r>
            <w:r w:rsidR="00F0635B" w:rsidRPr="00F0635B">
              <w:rPr>
                <w:rFonts w:asciiTheme="minorEastAsia" w:hAnsiTheme="minorEastAsia" w:cs="宋体" w:hint="eastAsia"/>
                <w:kern w:val="0"/>
              </w:rPr>
              <w:t>专业培养具备自然科学基础知识、过程装备设计及其控制理论工程技术与科学知识、综合应用和工程实践的能力，</w:t>
            </w:r>
            <w:r w:rsidRPr="00B307E4">
              <w:rPr>
                <w:rFonts w:asciiTheme="minorEastAsia" w:hAnsiTheme="minorEastAsia" w:cs="宋体" w:hint="eastAsia"/>
                <w:kern w:val="0"/>
              </w:rPr>
              <w:t>在</w:t>
            </w:r>
            <w:r>
              <w:rPr>
                <w:rFonts w:asciiTheme="minorEastAsia" w:hAnsiTheme="minorEastAsia" w:cs="宋体" w:hint="eastAsia"/>
                <w:kern w:val="0"/>
              </w:rPr>
              <w:t>新能源、</w:t>
            </w:r>
            <w:r w:rsidRPr="00B307E4">
              <w:rPr>
                <w:rFonts w:asciiTheme="minorEastAsia" w:hAnsiTheme="minorEastAsia" w:cs="宋体" w:hint="eastAsia"/>
                <w:kern w:val="0"/>
              </w:rPr>
              <w:t>化工、炼油、医药、轻工、环保、食品</w:t>
            </w:r>
            <w:r>
              <w:rPr>
                <w:rFonts w:asciiTheme="minorEastAsia" w:hAnsiTheme="minorEastAsia" w:cs="宋体" w:hint="eastAsia"/>
                <w:kern w:val="0"/>
              </w:rPr>
              <w:t>、机械装备</w:t>
            </w:r>
            <w:r w:rsidRPr="00B307E4">
              <w:rPr>
                <w:rFonts w:asciiTheme="minorEastAsia" w:hAnsiTheme="minorEastAsia" w:cs="宋体" w:hint="eastAsia"/>
                <w:kern w:val="0"/>
              </w:rPr>
              <w:t>等领域从事过程装备与过程控制设计、研究、制造、管理的高级应用型技术人才</w:t>
            </w:r>
            <w:r>
              <w:rPr>
                <w:rFonts w:asciiTheme="minorEastAsia" w:hAnsiTheme="minorEastAsia" w:cs="宋体" w:hint="eastAsia"/>
                <w:kern w:val="0"/>
              </w:rPr>
              <w:t>，</w:t>
            </w:r>
            <w:r w:rsidRPr="00B307E4">
              <w:rPr>
                <w:rFonts w:asciiTheme="minorEastAsia" w:hAnsiTheme="minorEastAsia" w:cs="宋体" w:hint="eastAsia"/>
                <w:kern w:val="0"/>
              </w:rPr>
              <w:t>专业就业率</w:t>
            </w:r>
            <w:r w:rsidR="005C34DC">
              <w:rPr>
                <w:rFonts w:asciiTheme="minorEastAsia" w:hAnsiTheme="minorEastAsia" w:cs="宋体" w:hint="eastAsia"/>
                <w:kern w:val="0"/>
              </w:rPr>
              <w:t>长期</w:t>
            </w:r>
            <w:r w:rsidRPr="00B307E4">
              <w:rPr>
                <w:rFonts w:asciiTheme="minorEastAsia" w:hAnsiTheme="minorEastAsia" w:cs="宋体" w:hint="eastAsia"/>
                <w:kern w:val="0"/>
              </w:rPr>
              <w:t>稳居学校前列</w:t>
            </w:r>
            <w:r w:rsidR="005C34DC">
              <w:rPr>
                <w:rFonts w:asciiTheme="minorEastAsia" w:hAnsiTheme="minorEastAsia" w:cs="宋体" w:hint="eastAsia"/>
                <w:kern w:val="0"/>
              </w:rPr>
              <w:t>，</w:t>
            </w:r>
            <w:r w:rsidR="005C34DC" w:rsidRPr="005C34DC">
              <w:rPr>
                <w:rFonts w:asciiTheme="minorEastAsia" w:hAnsiTheme="minorEastAsia" w:cs="宋体" w:hint="eastAsia"/>
                <w:kern w:val="0"/>
              </w:rPr>
              <w:t>专业近年升学深造的学生比例一直保持在15%以上</w:t>
            </w:r>
            <w:r w:rsidR="005C34DC">
              <w:rPr>
                <w:rFonts w:asciiTheme="minorEastAsia" w:hAnsiTheme="minorEastAsia" w:cs="宋体" w:hint="eastAsia"/>
                <w:kern w:val="0"/>
              </w:rPr>
              <w:t>。</w:t>
            </w:r>
          </w:p>
        </w:tc>
      </w:tr>
      <w:tr w:rsidR="0098673B" w:rsidRPr="00B307E4" w:rsidTr="00E824A3">
        <w:trPr>
          <w:trHeight w:val="285"/>
          <w:jc w:val="center"/>
        </w:trPr>
        <w:tc>
          <w:tcPr>
            <w:tcW w:w="876" w:type="dxa"/>
            <w:vAlign w:val="center"/>
          </w:tcPr>
          <w:p w:rsidR="0098673B" w:rsidRPr="00B307E4" w:rsidRDefault="0098673B" w:rsidP="005C34DC">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2</w:t>
            </w:r>
          </w:p>
        </w:tc>
        <w:tc>
          <w:tcPr>
            <w:tcW w:w="1780" w:type="dxa"/>
            <w:shd w:val="clear" w:color="auto" w:fill="auto"/>
            <w:vAlign w:val="center"/>
          </w:tcPr>
          <w:p w:rsidR="0098673B" w:rsidRPr="00B307E4" w:rsidRDefault="0098673B" w:rsidP="00BB27FB">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机械电子工程</w:t>
            </w:r>
          </w:p>
        </w:tc>
        <w:tc>
          <w:tcPr>
            <w:tcW w:w="715" w:type="dxa"/>
            <w:shd w:val="clear" w:color="auto" w:fill="auto"/>
            <w:vAlign w:val="center"/>
          </w:tcPr>
          <w:p w:rsidR="0098673B" w:rsidRPr="00B307E4" w:rsidRDefault="0098673B" w:rsidP="00BB27FB">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10</w:t>
            </w:r>
          </w:p>
        </w:tc>
        <w:tc>
          <w:tcPr>
            <w:tcW w:w="6906" w:type="dxa"/>
          </w:tcPr>
          <w:p w:rsidR="0098673B" w:rsidRPr="00B307E4" w:rsidRDefault="00F607C8" w:rsidP="00E824A3">
            <w:pPr>
              <w:widowControl/>
              <w:spacing w:line="300" w:lineRule="auto"/>
              <w:ind w:firstLineChars="200" w:firstLine="420"/>
              <w:rPr>
                <w:rFonts w:asciiTheme="minorEastAsia" w:hAnsiTheme="minorEastAsia" w:cs="宋体"/>
                <w:kern w:val="0"/>
              </w:rPr>
            </w:pPr>
            <w:r w:rsidRPr="00F607C8">
              <w:rPr>
                <w:rFonts w:asciiTheme="minorEastAsia" w:hAnsiTheme="minorEastAsia" w:cs="宋体" w:hint="eastAsia"/>
                <w:kern w:val="0"/>
              </w:rPr>
              <w:t>机械电子工程专业始建于1992年，是国内较早建立该专业的高校之一。</w:t>
            </w:r>
            <w:r>
              <w:rPr>
                <w:rFonts w:asciiTheme="minorEastAsia" w:hAnsiTheme="minorEastAsia" w:cs="宋体" w:hint="eastAsia"/>
                <w:kern w:val="0"/>
              </w:rPr>
              <w:t>专业</w:t>
            </w:r>
            <w:r w:rsidRPr="00F607C8">
              <w:rPr>
                <w:rFonts w:asciiTheme="minorEastAsia" w:hAnsiTheme="minorEastAsia" w:cs="宋体" w:hint="eastAsia"/>
                <w:kern w:val="0"/>
              </w:rPr>
              <w:t>培养机电一体化技术领域的高级应用型人才</w:t>
            </w:r>
            <w:r>
              <w:rPr>
                <w:rFonts w:asciiTheme="minorEastAsia" w:hAnsiTheme="minorEastAsia" w:cs="宋体" w:hint="eastAsia"/>
                <w:kern w:val="0"/>
              </w:rPr>
              <w:t>，</w:t>
            </w:r>
            <w:r w:rsidRPr="00F607C8">
              <w:rPr>
                <w:rFonts w:asciiTheme="minorEastAsia" w:hAnsiTheme="minorEastAsia" w:cs="宋体" w:hint="eastAsia"/>
                <w:kern w:val="0"/>
              </w:rPr>
              <w:t>专业已建设成为“北京市特色专业”和“以CDIO人才培养模式为特色的国家级特色专业”，是教育部“机电类人才培养模式创新实验区”核心专业，2011年入选教育部第二批“卓越工程师教育培养计划”。本专业毕业生可在国内外各类企业、设计院、研究所、高科技公司等单位从事机械电子、机器人技术、数控设备、电液气动控制装备的设计与开发，及机电装备运行管理和信号处理等方面的工作</w:t>
            </w:r>
            <w:r w:rsidR="00F6120A">
              <w:rPr>
                <w:rFonts w:asciiTheme="minorEastAsia" w:hAnsiTheme="minorEastAsia" w:cs="宋体" w:hint="eastAsia"/>
                <w:kern w:val="0"/>
              </w:rPr>
              <w:t>，</w:t>
            </w:r>
            <w:r>
              <w:rPr>
                <w:rFonts w:asciiTheme="minorEastAsia" w:hAnsiTheme="minorEastAsia" w:cs="宋体" w:hint="eastAsia"/>
                <w:kern w:val="0"/>
              </w:rPr>
              <w:t>专业近几年就业签约率在95%以上。</w:t>
            </w:r>
          </w:p>
        </w:tc>
      </w:tr>
      <w:tr w:rsidR="0098673B" w:rsidRPr="00B307E4" w:rsidTr="00E824A3">
        <w:trPr>
          <w:trHeight w:val="285"/>
          <w:jc w:val="center"/>
        </w:trPr>
        <w:tc>
          <w:tcPr>
            <w:tcW w:w="876" w:type="dxa"/>
            <w:vAlign w:val="center"/>
          </w:tcPr>
          <w:p w:rsidR="0098673B" w:rsidRPr="00B307E4" w:rsidRDefault="0098673B" w:rsidP="001361F7">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3</w:t>
            </w:r>
          </w:p>
        </w:tc>
        <w:tc>
          <w:tcPr>
            <w:tcW w:w="1780" w:type="dxa"/>
            <w:shd w:val="clear" w:color="auto" w:fill="auto"/>
            <w:vAlign w:val="center"/>
          </w:tcPr>
          <w:p w:rsidR="0098673B" w:rsidRPr="00B307E4" w:rsidRDefault="0098673B" w:rsidP="00635E82">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机械工程</w:t>
            </w:r>
          </w:p>
        </w:tc>
        <w:tc>
          <w:tcPr>
            <w:tcW w:w="715" w:type="dxa"/>
            <w:shd w:val="clear" w:color="auto" w:fill="auto"/>
            <w:vAlign w:val="center"/>
          </w:tcPr>
          <w:p w:rsidR="0098673B" w:rsidRPr="00B307E4" w:rsidRDefault="0098673B" w:rsidP="00635E82">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10</w:t>
            </w:r>
          </w:p>
        </w:tc>
        <w:tc>
          <w:tcPr>
            <w:tcW w:w="6906" w:type="dxa"/>
          </w:tcPr>
          <w:p w:rsidR="0098673B" w:rsidRPr="00B307E4" w:rsidRDefault="00C05F31" w:rsidP="00E824A3">
            <w:pPr>
              <w:widowControl/>
              <w:spacing w:line="300" w:lineRule="auto"/>
              <w:ind w:firstLineChars="200" w:firstLine="420"/>
              <w:rPr>
                <w:rFonts w:asciiTheme="minorEastAsia" w:hAnsiTheme="minorEastAsia" w:cs="宋体"/>
                <w:kern w:val="0"/>
              </w:rPr>
            </w:pPr>
            <w:r>
              <w:rPr>
                <w:rFonts w:asciiTheme="minorEastAsia" w:hAnsiTheme="minorEastAsia" w:cs="宋体" w:hint="eastAsia"/>
                <w:kern w:val="0"/>
              </w:rPr>
              <w:t>机械工程</w:t>
            </w:r>
            <w:r w:rsidR="00F6120A" w:rsidRPr="00F6120A">
              <w:rPr>
                <w:rFonts w:asciiTheme="minorEastAsia" w:hAnsiTheme="minorEastAsia" w:cs="宋体" w:hint="eastAsia"/>
                <w:kern w:val="0"/>
              </w:rPr>
              <w:t>专业是入选教育部首批“卓越工程师教育培养计划”的试点专业，</w:t>
            </w:r>
            <w:r w:rsidR="00E824A3">
              <w:rPr>
                <w:rFonts w:asciiTheme="minorEastAsia" w:hAnsiTheme="minorEastAsia" w:cs="宋体" w:hint="eastAsia"/>
                <w:kern w:val="0"/>
              </w:rPr>
              <w:t>是通过国家工程教育专业认证专业，</w:t>
            </w:r>
            <w:r w:rsidR="00F6120A" w:rsidRPr="00F6120A">
              <w:rPr>
                <w:rFonts w:asciiTheme="minorEastAsia" w:hAnsiTheme="minorEastAsia" w:cs="宋体" w:hint="eastAsia"/>
                <w:kern w:val="0"/>
              </w:rPr>
              <w:t>是“光机电装备技术北京市重点实验室”和“北京市机械电子工程重点建设学科”的重要支撑，是教育部“机电类‘回归工程’人才培养模式创新实验区”核心专业。本专业着重培养学生使用数字化技术进行产品设计、制造的能力，应用自动化技术研发机电一体化装备的能力，以及解决生产运行、管理等方面问题的能力。毕业生在国内外各类企业、设计院、研究所、高科技公司等单位从事</w:t>
            </w:r>
            <w:r w:rsidR="00F6120A">
              <w:rPr>
                <w:rFonts w:asciiTheme="minorEastAsia" w:hAnsiTheme="minorEastAsia" w:cs="宋体" w:hint="eastAsia"/>
                <w:kern w:val="0"/>
              </w:rPr>
              <w:t>机械</w:t>
            </w:r>
            <w:r w:rsidR="00F6120A" w:rsidRPr="00F6120A">
              <w:rPr>
                <w:rFonts w:asciiTheme="minorEastAsia" w:hAnsiTheme="minorEastAsia" w:cs="宋体" w:hint="eastAsia"/>
                <w:kern w:val="0"/>
              </w:rPr>
              <w:t>设备及其自动化技术</w:t>
            </w:r>
            <w:r w:rsidR="00F6120A">
              <w:rPr>
                <w:rFonts w:asciiTheme="minorEastAsia" w:hAnsiTheme="minorEastAsia" w:cs="宋体" w:hint="eastAsia"/>
                <w:kern w:val="0"/>
              </w:rPr>
              <w:t>、智能制造、机器人工程等方面</w:t>
            </w:r>
            <w:r w:rsidR="00F6120A" w:rsidRPr="00F6120A">
              <w:rPr>
                <w:rFonts w:asciiTheme="minorEastAsia" w:hAnsiTheme="minorEastAsia" w:cs="宋体" w:hint="eastAsia"/>
                <w:kern w:val="0"/>
              </w:rPr>
              <w:t>的设计制造、生产组织管理、应用技术研究</w:t>
            </w:r>
            <w:r w:rsidR="00F6120A">
              <w:rPr>
                <w:rFonts w:asciiTheme="minorEastAsia" w:hAnsiTheme="minorEastAsia" w:cs="宋体" w:hint="eastAsia"/>
                <w:kern w:val="0"/>
              </w:rPr>
              <w:t>、设备维护</w:t>
            </w:r>
            <w:r w:rsidR="00F6120A" w:rsidRPr="00F6120A">
              <w:rPr>
                <w:rFonts w:asciiTheme="minorEastAsia" w:hAnsiTheme="minorEastAsia" w:cs="宋体" w:hint="eastAsia"/>
                <w:kern w:val="0"/>
              </w:rPr>
              <w:t>以及</w:t>
            </w:r>
            <w:r w:rsidR="00F6120A">
              <w:rPr>
                <w:rFonts w:asciiTheme="minorEastAsia" w:hAnsiTheme="minorEastAsia" w:cs="宋体" w:hint="eastAsia"/>
                <w:kern w:val="0"/>
              </w:rPr>
              <w:t>运营</w:t>
            </w:r>
            <w:r w:rsidR="00F6120A" w:rsidRPr="00F6120A">
              <w:rPr>
                <w:rFonts w:asciiTheme="minorEastAsia" w:hAnsiTheme="minorEastAsia" w:cs="宋体" w:hint="eastAsia"/>
                <w:kern w:val="0"/>
              </w:rPr>
              <w:t>管理等工作，</w:t>
            </w:r>
            <w:r w:rsidR="00F6120A">
              <w:rPr>
                <w:rFonts w:asciiTheme="minorEastAsia" w:hAnsiTheme="minorEastAsia" w:cs="宋体" w:hint="eastAsia"/>
                <w:kern w:val="0"/>
              </w:rPr>
              <w:t>专业近几年就业签约率在95%以上。</w:t>
            </w:r>
          </w:p>
        </w:tc>
      </w:tr>
      <w:tr w:rsidR="0098673B" w:rsidRPr="00B307E4" w:rsidTr="00E824A3">
        <w:trPr>
          <w:trHeight w:val="285"/>
          <w:jc w:val="center"/>
        </w:trPr>
        <w:tc>
          <w:tcPr>
            <w:tcW w:w="876" w:type="dxa"/>
            <w:vAlign w:val="center"/>
          </w:tcPr>
          <w:p w:rsidR="0098673B" w:rsidRPr="00B307E4" w:rsidRDefault="0098673B" w:rsidP="001361F7">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lastRenderedPageBreak/>
              <w:t>4</w:t>
            </w:r>
          </w:p>
        </w:tc>
        <w:tc>
          <w:tcPr>
            <w:tcW w:w="1780" w:type="dxa"/>
            <w:shd w:val="clear" w:color="auto" w:fill="auto"/>
            <w:vAlign w:val="center"/>
          </w:tcPr>
          <w:p w:rsidR="0098673B" w:rsidRPr="00B307E4" w:rsidRDefault="0098673B" w:rsidP="00141115">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能源与动力工程</w:t>
            </w:r>
          </w:p>
        </w:tc>
        <w:tc>
          <w:tcPr>
            <w:tcW w:w="715" w:type="dxa"/>
            <w:shd w:val="clear" w:color="auto" w:fill="auto"/>
            <w:vAlign w:val="center"/>
          </w:tcPr>
          <w:p w:rsidR="0098673B" w:rsidRPr="00B307E4" w:rsidRDefault="0098673B" w:rsidP="00141115">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10</w:t>
            </w:r>
          </w:p>
        </w:tc>
        <w:tc>
          <w:tcPr>
            <w:tcW w:w="6906" w:type="dxa"/>
          </w:tcPr>
          <w:p w:rsidR="0098673B" w:rsidRPr="00B307E4" w:rsidRDefault="007E55D2" w:rsidP="000A0044">
            <w:pPr>
              <w:widowControl/>
              <w:spacing w:line="300" w:lineRule="auto"/>
              <w:ind w:firstLineChars="200" w:firstLine="420"/>
              <w:rPr>
                <w:rFonts w:asciiTheme="minorEastAsia" w:hAnsiTheme="minorEastAsia" w:cs="宋体"/>
                <w:kern w:val="0"/>
              </w:rPr>
            </w:pPr>
            <w:r w:rsidRPr="00CA6E01">
              <w:rPr>
                <w:rFonts w:asciiTheme="minorEastAsia" w:hAnsiTheme="minorEastAsia" w:cs="宋体" w:hint="eastAsia"/>
                <w:kern w:val="0"/>
              </w:rPr>
              <w:t>能源与</w:t>
            </w:r>
            <w:r>
              <w:rPr>
                <w:rFonts w:asciiTheme="minorEastAsia" w:hAnsiTheme="minorEastAsia" w:cs="宋体" w:hint="eastAsia"/>
                <w:kern w:val="0"/>
              </w:rPr>
              <w:t>动力工程专业是</w:t>
            </w:r>
            <w:r w:rsidR="00CA6E01" w:rsidRPr="00CA6E01">
              <w:rPr>
                <w:rFonts w:asciiTheme="minorEastAsia" w:hAnsiTheme="minorEastAsia" w:cs="宋体" w:hint="eastAsia"/>
                <w:kern w:val="0"/>
              </w:rPr>
              <w:t>根据国家能源与环保发展战略，</w:t>
            </w:r>
            <w:r w:rsidR="00CA6E01">
              <w:rPr>
                <w:rFonts w:asciiTheme="minorEastAsia" w:hAnsiTheme="minorEastAsia" w:cs="宋体" w:hint="eastAsia"/>
                <w:kern w:val="0"/>
              </w:rPr>
              <w:t>培养</w:t>
            </w:r>
            <w:r w:rsidR="00CA6E01" w:rsidRPr="00CA6E01">
              <w:rPr>
                <w:rFonts w:asciiTheme="minorEastAsia" w:hAnsiTheme="minorEastAsia" w:cs="宋体" w:hint="eastAsia"/>
                <w:kern w:val="0"/>
              </w:rPr>
              <w:t>从事能量转换与利用以及节能环保等方面的高级工程技术人才。</w:t>
            </w:r>
            <w:r>
              <w:rPr>
                <w:rFonts w:asciiTheme="minorEastAsia" w:hAnsiTheme="minorEastAsia" w:cs="宋体" w:hint="eastAsia"/>
                <w:kern w:val="0"/>
              </w:rPr>
              <w:t>该专业涉及领域</w:t>
            </w:r>
            <w:r w:rsidR="00CA6E01">
              <w:rPr>
                <w:rFonts w:asciiTheme="minorEastAsia" w:hAnsiTheme="minorEastAsia" w:cs="宋体" w:hint="eastAsia"/>
                <w:kern w:val="0"/>
              </w:rPr>
              <w:t>非常广泛，</w:t>
            </w:r>
            <w:r>
              <w:rPr>
                <w:rFonts w:asciiTheme="minorEastAsia" w:hAnsiTheme="minorEastAsia" w:cs="宋体" w:hint="eastAsia"/>
                <w:kern w:val="0"/>
              </w:rPr>
              <w:t>我校能动</w:t>
            </w:r>
            <w:r w:rsidRPr="00CA6E01">
              <w:rPr>
                <w:rFonts w:asciiTheme="minorEastAsia" w:hAnsiTheme="minorEastAsia" w:cs="宋体" w:hint="eastAsia"/>
                <w:kern w:val="0"/>
              </w:rPr>
              <w:t>专业主要定位于“热能动力”和“暖通空调”两大领域，为石化、热电厂、建筑、暖通以及空调等行业培养高级应用型人才。</w:t>
            </w:r>
            <w:r w:rsidR="00CA6E01">
              <w:rPr>
                <w:rFonts w:asciiTheme="minorEastAsia" w:hAnsiTheme="minorEastAsia" w:cs="宋体" w:hint="eastAsia"/>
                <w:kern w:val="0"/>
              </w:rPr>
              <w:t>北京及全国对本专业的人才需求十分旺盛</w:t>
            </w:r>
            <w:r>
              <w:rPr>
                <w:rFonts w:asciiTheme="minorEastAsia" w:hAnsiTheme="minorEastAsia" w:cs="宋体" w:hint="eastAsia"/>
                <w:kern w:val="0"/>
              </w:rPr>
              <w:t>。</w:t>
            </w:r>
            <w:r w:rsidR="003E5405">
              <w:rPr>
                <w:rFonts w:asciiTheme="minorEastAsia" w:hAnsiTheme="minorEastAsia" w:cs="宋体" w:hint="eastAsia"/>
                <w:kern w:val="0"/>
              </w:rPr>
              <w:t>该专业</w:t>
            </w:r>
            <w:r w:rsidR="00CA6E01" w:rsidRPr="00CA6E01">
              <w:rPr>
                <w:rFonts w:asciiTheme="minorEastAsia" w:hAnsiTheme="minorEastAsia" w:cs="宋体" w:hint="eastAsia"/>
                <w:kern w:val="0"/>
              </w:rPr>
              <w:t>近</w:t>
            </w:r>
            <w:r w:rsidR="000A0044">
              <w:rPr>
                <w:rFonts w:asciiTheme="minorEastAsia" w:hAnsiTheme="minorEastAsia" w:cs="宋体"/>
                <w:kern w:val="0"/>
              </w:rPr>
              <w:t>7</w:t>
            </w:r>
            <w:r w:rsidR="00CA6E01" w:rsidRPr="00CA6E01">
              <w:rPr>
                <w:rFonts w:asciiTheme="minorEastAsia" w:hAnsiTheme="minorEastAsia" w:cs="宋体" w:hint="eastAsia"/>
                <w:kern w:val="0"/>
              </w:rPr>
              <w:t>年学生的签约率均为100%</w:t>
            </w:r>
            <w:r w:rsidR="0063498B">
              <w:rPr>
                <w:rFonts w:asciiTheme="minorEastAsia" w:hAnsiTheme="minorEastAsia" w:cs="宋体" w:hint="eastAsia"/>
                <w:kern w:val="0"/>
              </w:rPr>
              <w:t>。</w:t>
            </w:r>
            <w:r w:rsidR="003E5405">
              <w:rPr>
                <w:rFonts w:asciiTheme="minorEastAsia" w:hAnsiTheme="minorEastAsia" w:cs="宋体" w:hint="eastAsia"/>
                <w:kern w:val="0"/>
              </w:rPr>
              <w:t>同时，</w:t>
            </w:r>
            <w:r w:rsidR="0063498B">
              <w:rPr>
                <w:rFonts w:asciiTheme="minorEastAsia" w:hAnsiTheme="minorEastAsia" w:cs="宋体" w:hint="eastAsia"/>
                <w:kern w:val="0"/>
              </w:rPr>
              <w:t>该专业</w:t>
            </w:r>
            <w:r>
              <w:rPr>
                <w:rFonts w:asciiTheme="minorEastAsia" w:hAnsiTheme="minorEastAsia" w:cs="宋体" w:hint="eastAsia"/>
                <w:kern w:val="0"/>
              </w:rPr>
              <w:t>在研究生招生中</w:t>
            </w:r>
            <w:r w:rsidR="003E5405">
              <w:rPr>
                <w:rFonts w:asciiTheme="minorEastAsia" w:hAnsiTheme="minorEastAsia" w:cs="宋体" w:hint="eastAsia"/>
                <w:kern w:val="0"/>
              </w:rPr>
              <w:t>属于国家照顾专业，对于有志于考研深造的学生而言更容易实现理想</w:t>
            </w:r>
            <w:r w:rsidR="000A0044">
              <w:rPr>
                <w:rFonts w:asciiTheme="minorEastAsia" w:hAnsiTheme="minorEastAsia" w:cs="宋体" w:hint="eastAsia"/>
                <w:kern w:val="0"/>
              </w:rPr>
              <w:t>。</w:t>
            </w:r>
            <w:r>
              <w:rPr>
                <w:rFonts w:asciiTheme="minorEastAsia" w:hAnsiTheme="minorEastAsia" w:cs="宋体" w:hint="eastAsia"/>
                <w:kern w:val="0"/>
              </w:rPr>
              <w:t>我校能动</w:t>
            </w:r>
            <w:r w:rsidR="003E5405">
              <w:rPr>
                <w:rFonts w:asciiTheme="minorEastAsia" w:hAnsiTheme="minorEastAsia" w:cs="宋体" w:hint="eastAsia"/>
                <w:kern w:val="0"/>
              </w:rPr>
              <w:t>专业的</w:t>
            </w:r>
            <w:r w:rsidR="00CA6E01" w:rsidRPr="00CA6E01">
              <w:rPr>
                <w:rFonts w:asciiTheme="minorEastAsia" w:hAnsiTheme="minorEastAsia" w:cs="宋体" w:hint="eastAsia"/>
                <w:kern w:val="0"/>
              </w:rPr>
              <w:t>考研率</w:t>
            </w:r>
            <w:r w:rsidR="003E5405">
              <w:rPr>
                <w:rFonts w:asciiTheme="minorEastAsia" w:hAnsiTheme="minorEastAsia" w:cs="宋体" w:hint="eastAsia"/>
                <w:kern w:val="0"/>
              </w:rPr>
              <w:t>一直</w:t>
            </w:r>
            <w:r w:rsidR="00CA6E01" w:rsidRPr="00CA6E01">
              <w:rPr>
                <w:rFonts w:asciiTheme="minorEastAsia" w:hAnsiTheme="minorEastAsia" w:cs="宋体" w:hint="eastAsia"/>
                <w:kern w:val="0"/>
              </w:rPr>
              <w:t>名列学校各专业前列，</w:t>
            </w:r>
            <w:r>
              <w:rPr>
                <w:rFonts w:asciiTheme="minorEastAsia" w:hAnsiTheme="minorEastAsia" w:cs="宋体" w:hint="eastAsia"/>
                <w:kern w:val="0"/>
              </w:rPr>
              <w:t>2</w:t>
            </w:r>
            <w:r>
              <w:rPr>
                <w:rFonts w:asciiTheme="minorEastAsia" w:hAnsiTheme="minorEastAsia" w:cs="宋体"/>
                <w:kern w:val="0"/>
              </w:rPr>
              <w:t>016</w:t>
            </w:r>
            <w:r>
              <w:rPr>
                <w:rFonts w:asciiTheme="minorEastAsia" w:hAnsiTheme="minorEastAsia" w:cs="宋体" w:hint="eastAsia"/>
                <w:kern w:val="0"/>
              </w:rPr>
              <w:t>和</w:t>
            </w:r>
            <w:r w:rsidR="00CA6E01">
              <w:rPr>
                <w:rFonts w:asciiTheme="minorEastAsia" w:hAnsiTheme="minorEastAsia" w:cs="宋体" w:hint="eastAsia"/>
                <w:kern w:val="0"/>
              </w:rPr>
              <w:t>20</w:t>
            </w:r>
            <w:r w:rsidR="00CA6E01" w:rsidRPr="00CA6E01">
              <w:rPr>
                <w:rFonts w:asciiTheme="minorEastAsia" w:hAnsiTheme="minorEastAsia" w:cs="宋体" w:hint="eastAsia"/>
                <w:kern w:val="0"/>
              </w:rPr>
              <w:t>17年</w:t>
            </w:r>
            <w:r>
              <w:rPr>
                <w:rFonts w:asciiTheme="minorEastAsia" w:hAnsiTheme="minorEastAsia" w:cs="宋体" w:hint="eastAsia"/>
                <w:kern w:val="0"/>
              </w:rPr>
              <w:t>各有</w:t>
            </w:r>
            <w:r w:rsidR="00CA6E01" w:rsidRPr="00CA6E01">
              <w:rPr>
                <w:rFonts w:asciiTheme="minorEastAsia" w:hAnsiTheme="minorEastAsia" w:cs="宋体" w:hint="eastAsia"/>
                <w:kern w:val="0"/>
              </w:rPr>
              <w:t>7位学生</w:t>
            </w:r>
            <w:r>
              <w:rPr>
                <w:rFonts w:asciiTheme="minorEastAsia" w:hAnsiTheme="minorEastAsia" w:cs="宋体" w:hint="eastAsia"/>
                <w:kern w:val="0"/>
              </w:rPr>
              <w:t>、</w:t>
            </w:r>
            <w:r w:rsidR="00CA6E01">
              <w:rPr>
                <w:rFonts w:asciiTheme="minorEastAsia" w:hAnsiTheme="minorEastAsia" w:cs="宋体" w:hint="eastAsia"/>
                <w:kern w:val="0"/>
              </w:rPr>
              <w:t>20</w:t>
            </w:r>
            <w:r w:rsidR="00CA6E01" w:rsidRPr="00CA6E01">
              <w:rPr>
                <w:rFonts w:asciiTheme="minorEastAsia" w:hAnsiTheme="minorEastAsia" w:cs="宋体" w:hint="eastAsia"/>
                <w:kern w:val="0"/>
              </w:rPr>
              <w:t>18年有8</w:t>
            </w:r>
            <w:r w:rsidR="00CA6E01">
              <w:rPr>
                <w:rFonts w:asciiTheme="minorEastAsia" w:hAnsiTheme="minorEastAsia" w:cs="宋体" w:hint="eastAsia"/>
                <w:kern w:val="0"/>
              </w:rPr>
              <w:t>位学生考上研究生</w:t>
            </w:r>
            <w:r>
              <w:rPr>
                <w:rFonts w:asciiTheme="minorEastAsia" w:hAnsiTheme="minorEastAsia" w:cs="宋体" w:hint="eastAsia"/>
                <w:kern w:val="0"/>
              </w:rPr>
              <w:t>，</w:t>
            </w:r>
            <w:r w:rsidR="0063498B">
              <w:rPr>
                <w:rFonts w:asciiTheme="minorEastAsia" w:hAnsiTheme="minorEastAsia" w:cs="宋体" w:hint="eastAsia"/>
                <w:kern w:val="0"/>
              </w:rPr>
              <w:t>2019年</w:t>
            </w:r>
            <w:r w:rsidR="0063498B">
              <w:rPr>
                <w:rFonts w:asciiTheme="minorEastAsia" w:hAnsiTheme="minorEastAsia" w:cs="宋体"/>
                <w:kern w:val="0"/>
              </w:rPr>
              <w:t>有</w:t>
            </w:r>
            <w:r w:rsidR="0063498B">
              <w:rPr>
                <w:rFonts w:asciiTheme="minorEastAsia" w:hAnsiTheme="minorEastAsia" w:cs="宋体" w:hint="eastAsia"/>
                <w:kern w:val="0"/>
              </w:rPr>
              <w:t>12名</w:t>
            </w:r>
            <w:r w:rsidR="0063498B">
              <w:rPr>
                <w:rFonts w:asciiTheme="minorEastAsia" w:hAnsiTheme="minorEastAsia" w:cs="宋体"/>
                <w:kern w:val="0"/>
              </w:rPr>
              <w:t>同学过国家分数线，</w:t>
            </w:r>
            <w:r w:rsidR="0008753D">
              <w:rPr>
                <w:rFonts w:asciiTheme="minorEastAsia" w:hAnsiTheme="minorEastAsia" w:cs="宋体" w:hint="eastAsia"/>
                <w:kern w:val="0"/>
              </w:rPr>
              <w:t>学生</w:t>
            </w:r>
            <w:r>
              <w:rPr>
                <w:rFonts w:asciiTheme="minorEastAsia" w:hAnsiTheme="minorEastAsia" w:cs="宋体" w:hint="eastAsia"/>
                <w:kern w:val="0"/>
              </w:rPr>
              <w:t>考取的院校包括上海交通大学、天津大学，北京工业大学、北京交通大学和中国石油大学、中科院等9</w:t>
            </w:r>
            <w:r>
              <w:rPr>
                <w:rFonts w:asciiTheme="minorEastAsia" w:hAnsiTheme="minorEastAsia" w:cs="宋体"/>
                <w:kern w:val="0"/>
              </w:rPr>
              <w:t>85</w:t>
            </w:r>
            <w:r>
              <w:rPr>
                <w:rFonts w:asciiTheme="minorEastAsia" w:hAnsiTheme="minorEastAsia" w:cs="宋体" w:hint="eastAsia"/>
                <w:kern w:val="0"/>
              </w:rPr>
              <w:t>和2</w:t>
            </w:r>
            <w:r>
              <w:rPr>
                <w:rFonts w:asciiTheme="minorEastAsia" w:hAnsiTheme="minorEastAsia" w:cs="宋体"/>
                <w:kern w:val="0"/>
              </w:rPr>
              <w:t>11</w:t>
            </w:r>
            <w:r>
              <w:rPr>
                <w:rFonts w:asciiTheme="minorEastAsia" w:hAnsiTheme="minorEastAsia" w:cs="宋体" w:hint="eastAsia"/>
                <w:kern w:val="0"/>
              </w:rPr>
              <w:t>高校。</w:t>
            </w:r>
          </w:p>
        </w:tc>
      </w:tr>
      <w:tr w:rsidR="0098673B" w:rsidRPr="00B307E4" w:rsidTr="00E824A3">
        <w:trPr>
          <w:trHeight w:val="285"/>
          <w:jc w:val="center"/>
        </w:trPr>
        <w:tc>
          <w:tcPr>
            <w:tcW w:w="876" w:type="dxa"/>
            <w:vAlign w:val="center"/>
          </w:tcPr>
          <w:p w:rsidR="0098673B" w:rsidRPr="00B307E4" w:rsidRDefault="0098673B" w:rsidP="001361F7">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5</w:t>
            </w:r>
          </w:p>
        </w:tc>
        <w:tc>
          <w:tcPr>
            <w:tcW w:w="1780" w:type="dxa"/>
            <w:shd w:val="clear" w:color="auto" w:fill="auto"/>
            <w:vAlign w:val="center"/>
          </w:tcPr>
          <w:p w:rsidR="0098673B" w:rsidRPr="00B307E4" w:rsidRDefault="0098673B" w:rsidP="001361F7">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环境工程</w:t>
            </w:r>
          </w:p>
        </w:tc>
        <w:tc>
          <w:tcPr>
            <w:tcW w:w="715" w:type="dxa"/>
            <w:shd w:val="clear" w:color="auto" w:fill="auto"/>
            <w:vAlign w:val="center"/>
          </w:tcPr>
          <w:p w:rsidR="0098673B" w:rsidRPr="00B307E4" w:rsidRDefault="0098673B" w:rsidP="001361F7">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10</w:t>
            </w:r>
          </w:p>
        </w:tc>
        <w:tc>
          <w:tcPr>
            <w:tcW w:w="6906" w:type="dxa"/>
          </w:tcPr>
          <w:p w:rsidR="0098673B" w:rsidRPr="00E824A3" w:rsidRDefault="00E824A3" w:rsidP="00E824A3">
            <w:pPr>
              <w:widowControl/>
              <w:spacing w:line="300" w:lineRule="auto"/>
              <w:ind w:firstLineChars="200" w:firstLine="420"/>
              <w:rPr>
                <w:rFonts w:asciiTheme="minorEastAsia" w:hAnsiTheme="minorEastAsia" w:cs="宋体"/>
                <w:kern w:val="0"/>
              </w:rPr>
            </w:pPr>
            <w:r w:rsidRPr="00E824A3">
              <w:rPr>
                <w:rFonts w:asciiTheme="minorEastAsia" w:hAnsiTheme="minorEastAsia" w:cs="宋体" w:hint="eastAsia"/>
                <w:kern w:val="0"/>
              </w:rPr>
              <w:t>环境工程专业</w:t>
            </w:r>
            <w:r>
              <w:rPr>
                <w:rFonts w:asciiTheme="minorEastAsia" w:hAnsiTheme="minorEastAsia" w:cs="宋体" w:hint="eastAsia"/>
                <w:kern w:val="0"/>
              </w:rPr>
              <w:t>是</w:t>
            </w:r>
            <w:r w:rsidRPr="00E824A3">
              <w:rPr>
                <w:rFonts w:asciiTheme="minorEastAsia" w:hAnsiTheme="minorEastAsia" w:cs="宋体" w:hint="eastAsia"/>
                <w:kern w:val="0"/>
              </w:rPr>
              <w:t>北京市高等学校品牌建设专业</w:t>
            </w:r>
            <w:r>
              <w:rPr>
                <w:rFonts w:asciiTheme="minorEastAsia" w:hAnsiTheme="minorEastAsia" w:cs="宋体" w:hint="eastAsia"/>
                <w:kern w:val="0"/>
              </w:rPr>
              <w:t>、</w:t>
            </w:r>
            <w:r w:rsidRPr="00E824A3">
              <w:rPr>
                <w:rFonts w:asciiTheme="minorEastAsia" w:hAnsiTheme="minorEastAsia" w:cs="宋体" w:hint="eastAsia"/>
                <w:kern w:val="0"/>
              </w:rPr>
              <w:t>北京市级特色专业建设点，教育部第六批高等学校特色专业建设点</w:t>
            </w:r>
            <w:r>
              <w:rPr>
                <w:rFonts w:asciiTheme="minorEastAsia" w:hAnsiTheme="minorEastAsia" w:cs="宋体" w:hint="eastAsia"/>
                <w:kern w:val="0"/>
              </w:rPr>
              <w:t>、</w:t>
            </w:r>
            <w:r w:rsidRPr="00E824A3">
              <w:rPr>
                <w:rFonts w:asciiTheme="minorEastAsia" w:hAnsiTheme="minorEastAsia" w:cs="宋体" w:hint="eastAsia"/>
                <w:kern w:val="0"/>
              </w:rPr>
              <w:t>教育部高等学校“专业综合改革试点”</w:t>
            </w:r>
            <w:r>
              <w:rPr>
                <w:rFonts w:asciiTheme="minorEastAsia" w:hAnsiTheme="minorEastAsia" w:cs="宋体" w:hint="eastAsia"/>
                <w:kern w:val="0"/>
              </w:rPr>
              <w:t>专业和2017年入选北京市一流专业，是通过国家工程教育专业认证专业。专业主要培养</w:t>
            </w:r>
            <w:r w:rsidRPr="00E824A3">
              <w:rPr>
                <w:rFonts w:asciiTheme="minorEastAsia" w:hAnsiTheme="minorEastAsia" w:cs="宋体" w:hint="eastAsia"/>
                <w:kern w:val="0"/>
              </w:rPr>
              <w:t>具备城市和城镇水、气、声、固体废物等污染防治和给排水工程、环境规划和资源保护等方面的知识，具有进行污染控制工程的设计及运营管理能力，制定环境规划和进行环境管理的能力，以及环境工程方面的新理论、新工艺和新设备的研究和开发能力，能在政府部门、市政部门、环保产业部门、工矿企业、科研院所、教育培训等机构从事评价规划、设计施工、运营管理、销售服务、技术咨询、教育认证、研究开发等方面工作的环境工程学科的高级工程技术人才。</w:t>
            </w:r>
          </w:p>
        </w:tc>
      </w:tr>
      <w:tr w:rsidR="0098673B" w:rsidRPr="00B307E4" w:rsidTr="00E824A3">
        <w:trPr>
          <w:trHeight w:val="285"/>
          <w:jc w:val="center"/>
        </w:trPr>
        <w:tc>
          <w:tcPr>
            <w:tcW w:w="876" w:type="dxa"/>
            <w:vAlign w:val="center"/>
          </w:tcPr>
          <w:p w:rsidR="0098673B" w:rsidRPr="00B307E4" w:rsidRDefault="0098673B" w:rsidP="001361F7">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6</w:t>
            </w:r>
          </w:p>
        </w:tc>
        <w:tc>
          <w:tcPr>
            <w:tcW w:w="1780" w:type="dxa"/>
            <w:shd w:val="clear" w:color="auto" w:fill="auto"/>
            <w:vAlign w:val="center"/>
          </w:tcPr>
          <w:p w:rsidR="0098673B" w:rsidRPr="00B307E4" w:rsidRDefault="0098673B" w:rsidP="00B307E4">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油气储运工程</w:t>
            </w:r>
          </w:p>
        </w:tc>
        <w:tc>
          <w:tcPr>
            <w:tcW w:w="715" w:type="dxa"/>
            <w:shd w:val="clear" w:color="auto" w:fill="auto"/>
            <w:vAlign w:val="center"/>
          </w:tcPr>
          <w:p w:rsidR="0098673B" w:rsidRPr="00B307E4" w:rsidRDefault="0098673B" w:rsidP="00B307E4">
            <w:pPr>
              <w:widowControl/>
              <w:spacing w:line="300" w:lineRule="auto"/>
              <w:jc w:val="center"/>
              <w:rPr>
                <w:rFonts w:asciiTheme="minorEastAsia" w:hAnsiTheme="minorEastAsia" w:cs="宋体"/>
                <w:kern w:val="0"/>
              </w:rPr>
            </w:pPr>
            <w:r>
              <w:rPr>
                <w:rFonts w:asciiTheme="minorEastAsia" w:hAnsiTheme="minorEastAsia" w:cs="宋体" w:hint="eastAsia"/>
                <w:kern w:val="0"/>
              </w:rPr>
              <w:t>10</w:t>
            </w:r>
          </w:p>
        </w:tc>
        <w:tc>
          <w:tcPr>
            <w:tcW w:w="6906" w:type="dxa"/>
          </w:tcPr>
          <w:p w:rsidR="00A75334" w:rsidRPr="00B307E4" w:rsidRDefault="00A75334" w:rsidP="00A75334">
            <w:pPr>
              <w:widowControl/>
              <w:spacing w:line="300" w:lineRule="auto"/>
              <w:ind w:firstLineChars="200" w:firstLine="420"/>
              <w:rPr>
                <w:rFonts w:asciiTheme="minorEastAsia" w:hAnsiTheme="minorEastAsia" w:cs="宋体"/>
                <w:kern w:val="0"/>
              </w:rPr>
            </w:pPr>
            <w:r w:rsidRPr="00A75334">
              <w:rPr>
                <w:rFonts w:asciiTheme="minorEastAsia" w:hAnsiTheme="minorEastAsia" w:cs="宋体" w:hint="eastAsia"/>
                <w:kern w:val="0"/>
              </w:rPr>
              <w:t>油气储运工程专业结合国家行业需求，以原油和天然气的开采、计量、储存、管道输送以及城市燃气配送为主线，为我国的油气田、炼油厂、石化企业和各类燃气应用单位培养高级应用型人才，毕业生主要从事油气储运工艺开发、设备设计、运行管理，油气储运工程专业开采及储运相关的科学研究、工程勘探、产品销售等方面的工作。油气储运工程专业毕业生就业面广、适应性强、社会需求量大，该专业每年毕业生就业率</w:t>
            </w:r>
            <w:r>
              <w:rPr>
                <w:rFonts w:asciiTheme="minorEastAsia" w:hAnsiTheme="minorEastAsia" w:cs="宋体" w:hint="eastAsia"/>
                <w:kern w:val="0"/>
              </w:rPr>
              <w:t>在95</w:t>
            </w:r>
            <w:r w:rsidRPr="00A75334">
              <w:rPr>
                <w:rFonts w:asciiTheme="minorEastAsia" w:hAnsiTheme="minorEastAsia" w:cs="宋体" w:hint="eastAsia"/>
                <w:kern w:val="0"/>
              </w:rPr>
              <w:t>%</w:t>
            </w:r>
            <w:r>
              <w:rPr>
                <w:rFonts w:asciiTheme="minorEastAsia" w:hAnsiTheme="minorEastAsia" w:cs="宋体" w:hint="eastAsia"/>
                <w:kern w:val="0"/>
              </w:rPr>
              <w:t>以上</w:t>
            </w:r>
            <w:r w:rsidRPr="00A75334">
              <w:rPr>
                <w:rFonts w:asciiTheme="minorEastAsia" w:hAnsiTheme="minorEastAsia" w:cs="宋体" w:hint="eastAsia"/>
                <w:kern w:val="0"/>
              </w:rPr>
              <w:t>。大多数毕业生在设计院、化工厂、燃气公司、管道局、民航机场和三大石油集团公司属下的单位及相关公司从事油气储运工程的规划与设计、施工项目管理、生产运行管理和研究等工作。</w:t>
            </w:r>
          </w:p>
        </w:tc>
      </w:tr>
      <w:tr w:rsidR="0098673B" w:rsidRPr="00B307E4" w:rsidTr="00E824A3">
        <w:trPr>
          <w:trHeight w:val="285"/>
          <w:jc w:val="center"/>
        </w:trPr>
        <w:tc>
          <w:tcPr>
            <w:tcW w:w="2656" w:type="dxa"/>
            <w:gridSpan w:val="2"/>
          </w:tcPr>
          <w:p w:rsidR="0098673B" w:rsidRPr="00B307E4" w:rsidRDefault="00F607C8" w:rsidP="00B307E4">
            <w:pPr>
              <w:widowControl/>
              <w:spacing w:line="300" w:lineRule="auto"/>
              <w:jc w:val="center"/>
              <w:rPr>
                <w:rFonts w:asciiTheme="minorEastAsia" w:hAnsiTheme="minorEastAsia" w:cs="宋体"/>
                <w:kern w:val="0"/>
              </w:rPr>
            </w:pPr>
            <w:r>
              <w:rPr>
                <w:rFonts w:asciiTheme="minorEastAsia" w:hAnsiTheme="minorEastAsia" w:cs="宋体" w:hint="eastAsia"/>
                <w:kern w:val="0"/>
              </w:rPr>
              <w:t>机械工程学院</w:t>
            </w:r>
          </w:p>
        </w:tc>
        <w:tc>
          <w:tcPr>
            <w:tcW w:w="715" w:type="dxa"/>
            <w:shd w:val="clear" w:color="auto" w:fill="auto"/>
            <w:vAlign w:val="center"/>
          </w:tcPr>
          <w:p w:rsidR="0098673B" w:rsidRPr="00B307E4" w:rsidRDefault="0098673B" w:rsidP="00B307E4">
            <w:pPr>
              <w:widowControl/>
              <w:spacing w:line="300" w:lineRule="auto"/>
              <w:jc w:val="center"/>
              <w:rPr>
                <w:rFonts w:asciiTheme="minorEastAsia" w:hAnsiTheme="minorEastAsia" w:cs="宋体"/>
                <w:kern w:val="0"/>
              </w:rPr>
            </w:pPr>
            <w:r w:rsidRPr="00B307E4">
              <w:rPr>
                <w:rFonts w:asciiTheme="minorEastAsia" w:hAnsiTheme="minorEastAsia" w:cs="宋体" w:hint="eastAsia"/>
                <w:kern w:val="0"/>
              </w:rPr>
              <w:t>60</w:t>
            </w:r>
          </w:p>
        </w:tc>
        <w:tc>
          <w:tcPr>
            <w:tcW w:w="6906" w:type="dxa"/>
          </w:tcPr>
          <w:p w:rsidR="0098673B" w:rsidRPr="00B307E4" w:rsidRDefault="00CF61E0" w:rsidP="00B307E4">
            <w:pPr>
              <w:widowControl/>
              <w:spacing w:line="300" w:lineRule="auto"/>
              <w:jc w:val="center"/>
              <w:rPr>
                <w:rFonts w:asciiTheme="minorEastAsia" w:hAnsiTheme="minorEastAsia" w:cs="宋体"/>
                <w:kern w:val="0"/>
              </w:rPr>
            </w:pPr>
            <w:r w:rsidRPr="00CF61E0">
              <w:rPr>
                <w:rFonts w:asciiTheme="minorEastAsia" w:hAnsiTheme="minorEastAsia" w:cs="宋体"/>
                <w:kern w:val="0"/>
              </w:rPr>
              <w:t>http://www.bipt.edu.cn/pub/jxgc/</w:t>
            </w:r>
          </w:p>
        </w:tc>
      </w:tr>
    </w:tbl>
    <w:p w:rsidR="00CF61E0" w:rsidRPr="00C60A8D" w:rsidRDefault="00747DE0" w:rsidP="00996BF7">
      <w:pPr>
        <w:spacing w:line="300" w:lineRule="auto"/>
        <w:ind w:firstLineChars="200" w:firstLine="480"/>
        <w:rPr>
          <w:rFonts w:asciiTheme="minorEastAsia" w:hAnsiTheme="minorEastAsia"/>
          <w:sz w:val="24"/>
        </w:rPr>
      </w:pPr>
      <w:r w:rsidRPr="00C60A8D">
        <w:rPr>
          <w:rFonts w:asciiTheme="minorEastAsia" w:hAnsiTheme="minorEastAsia" w:hint="eastAsia"/>
          <w:sz w:val="24"/>
        </w:rPr>
        <w:t>2.</w:t>
      </w:r>
      <w:r w:rsidRPr="00C60A8D">
        <w:rPr>
          <w:rFonts w:asciiTheme="minorEastAsia" w:hAnsiTheme="minorEastAsia" w:hint="eastAsia"/>
          <w:sz w:val="24"/>
        </w:rPr>
        <w:tab/>
        <w:t>学生转专业</w:t>
      </w:r>
      <w:r w:rsidR="00CF61E0" w:rsidRPr="00C60A8D">
        <w:rPr>
          <w:rFonts w:asciiTheme="minorEastAsia" w:hAnsiTheme="minorEastAsia" w:hint="eastAsia"/>
          <w:sz w:val="24"/>
        </w:rPr>
        <w:t>主要</w:t>
      </w:r>
      <w:r w:rsidRPr="00C60A8D">
        <w:rPr>
          <w:rFonts w:asciiTheme="minorEastAsia" w:hAnsiTheme="minorEastAsia" w:hint="eastAsia"/>
          <w:sz w:val="24"/>
        </w:rPr>
        <w:t>进行</w:t>
      </w:r>
      <w:r w:rsidR="00CF61E0" w:rsidRPr="00C60A8D">
        <w:rPr>
          <w:rFonts w:asciiTheme="minorEastAsia" w:hAnsiTheme="minorEastAsia" w:hint="eastAsia"/>
          <w:sz w:val="24"/>
        </w:rPr>
        <w:t>综合</w:t>
      </w:r>
      <w:r w:rsidRPr="00C60A8D">
        <w:rPr>
          <w:rFonts w:asciiTheme="minorEastAsia" w:hAnsiTheme="minorEastAsia" w:hint="eastAsia"/>
          <w:sz w:val="24"/>
        </w:rPr>
        <w:t>面试考核</w:t>
      </w:r>
      <w:r w:rsidR="00CF61E0" w:rsidRPr="00C60A8D">
        <w:rPr>
          <w:rFonts w:asciiTheme="minorEastAsia" w:hAnsiTheme="minorEastAsia" w:hint="eastAsia"/>
          <w:sz w:val="24"/>
        </w:rPr>
        <w:t>，综合面试</w:t>
      </w:r>
      <w:r w:rsidR="00CF61E0" w:rsidRPr="00C60A8D">
        <w:rPr>
          <w:rFonts w:asciiTheme="minorEastAsia" w:hAnsiTheme="minorEastAsia"/>
          <w:sz w:val="24"/>
        </w:rPr>
        <w:t>分为</w:t>
      </w:r>
      <w:r w:rsidR="00C05F31">
        <w:rPr>
          <w:rFonts w:asciiTheme="minorEastAsia" w:hAnsiTheme="minorEastAsia" w:hint="eastAsia"/>
          <w:sz w:val="24"/>
        </w:rPr>
        <w:t>两大部分</w:t>
      </w:r>
      <w:r w:rsidR="00CF61E0" w:rsidRPr="00C60A8D">
        <w:rPr>
          <w:rFonts w:asciiTheme="minorEastAsia" w:hAnsiTheme="minorEastAsia"/>
          <w:sz w:val="24"/>
        </w:rPr>
        <w:t>组成</w:t>
      </w:r>
      <w:r w:rsidR="00CF61E0" w:rsidRPr="00C60A8D">
        <w:rPr>
          <w:rFonts w:asciiTheme="minorEastAsia" w:hAnsiTheme="minorEastAsia" w:hint="eastAsia"/>
          <w:sz w:val="24"/>
        </w:rPr>
        <w:t>，</w:t>
      </w:r>
      <w:r w:rsidR="00C05F31">
        <w:rPr>
          <w:rFonts w:asciiTheme="minorEastAsia" w:hAnsiTheme="minorEastAsia" w:hint="eastAsia"/>
          <w:sz w:val="24"/>
        </w:rPr>
        <w:t>满分为</w:t>
      </w:r>
      <w:r w:rsidR="00CF61E0" w:rsidRPr="00C60A8D">
        <w:rPr>
          <w:rFonts w:asciiTheme="minorEastAsia" w:hAnsiTheme="minorEastAsia"/>
          <w:sz w:val="24"/>
        </w:rPr>
        <w:t>100</w:t>
      </w:r>
      <w:r w:rsidR="00CF61E0" w:rsidRPr="00C60A8D">
        <w:rPr>
          <w:rFonts w:asciiTheme="minorEastAsia" w:hAnsiTheme="minorEastAsia" w:hint="eastAsia"/>
          <w:sz w:val="24"/>
        </w:rPr>
        <w:t>分。</w:t>
      </w:r>
    </w:p>
    <w:p w:rsidR="00CF61E0" w:rsidRPr="00C60A8D" w:rsidRDefault="00CF61E0" w:rsidP="00996BF7">
      <w:pPr>
        <w:spacing w:line="300" w:lineRule="auto"/>
        <w:ind w:firstLineChars="200" w:firstLine="480"/>
        <w:rPr>
          <w:rFonts w:asciiTheme="minorEastAsia" w:hAnsiTheme="minorEastAsia"/>
          <w:sz w:val="24"/>
        </w:rPr>
      </w:pPr>
      <w:r w:rsidRPr="00C60A8D">
        <w:rPr>
          <w:rFonts w:asciiTheme="minorEastAsia" w:hAnsiTheme="minorEastAsia" w:hint="eastAsia"/>
          <w:sz w:val="24"/>
        </w:rPr>
        <w:t>4</w:t>
      </w:r>
      <w:r w:rsidRPr="00C60A8D">
        <w:rPr>
          <w:rFonts w:asciiTheme="minorEastAsia" w:hAnsiTheme="minorEastAsia"/>
          <w:sz w:val="24"/>
        </w:rPr>
        <w:t xml:space="preserve">. </w:t>
      </w:r>
      <w:r w:rsidRPr="00C60A8D">
        <w:rPr>
          <w:rFonts w:asciiTheme="minorEastAsia" w:hAnsiTheme="minorEastAsia" w:hint="eastAsia"/>
          <w:sz w:val="24"/>
        </w:rPr>
        <w:t>综合</w:t>
      </w:r>
      <w:r w:rsidRPr="00C60A8D">
        <w:rPr>
          <w:rFonts w:asciiTheme="minorEastAsia" w:hAnsiTheme="minorEastAsia"/>
          <w:sz w:val="24"/>
        </w:rPr>
        <w:t>面试</w:t>
      </w:r>
      <w:r w:rsidR="00C05F31">
        <w:rPr>
          <w:rFonts w:asciiTheme="minorEastAsia" w:hAnsiTheme="minorEastAsia" w:hint="eastAsia"/>
          <w:sz w:val="24"/>
        </w:rPr>
        <w:t>总分</w:t>
      </w:r>
      <w:r w:rsidRPr="00C60A8D">
        <w:rPr>
          <w:rFonts w:asciiTheme="minorEastAsia" w:hAnsiTheme="minorEastAsia" w:hint="eastAsia"/>
          <w:sz w:val="24"/>
        </w:rPr>
        <w:t>成绩为60分及以上的学</w:t>
      </w:r>
      <w:r w:rsidRPr="00C60A8D">
        <w:rPr>
          <w:rFonts w:asciiTheme="minorEastAsia" w:hAnsiTheme="minorEastAsia"/>
          <w:sz w:val="24"/>
        </w:rPr>
        <w:t>生</w:t>
      </w:r>
      <w:r w:rsidRPr="00C60A8D">
        <w:rPr>
          <w:rFonts w:asciiTheme="minorEastAsia" w:hAnsiTheme="minorEastAsia" w:hint="eastAsia"/>
          <w:sz w:val="24"/>
        </w:rPr>
        <w:t>予以接收。</w:t>
      </w:r>
    </w:p>
    <w:p w:rsidR="00747DE0" w:rsidRPr="00EF2842" w:rsidRDefault="00747DE0" w:rsidP="00C60A8D">
      <w:pPr>
        <w:rPr>
          <w:rFonts w:ascii="微软雅黑" w:eastAsia="微软雅黑" w:hAnsi="微软雅黑"/>
          <w:b/>
          <w:sz w:val="28"/>
        </w:rPr>
      </w:pPr>
      <w:r w:rsidRPr="00EF2842">
        <w:rPr>
          <w:rFonts w:ascii="微软雅黑" w:eastAsia="微软雅黑" w:hAnsi="微软雅黑" w:hint="eastAsia"/>
          <w:b/>
          <w:sz w:val="28"/>
        </w:rPr>
        <w:t>二、面试方法</w:t>
      </w:r>
    </w:p>
    <w:p w:rsidR="003E4B8E" w:rsidRPr="003E4B8E" w:rsidRDefault="00747DE0" w:rsidP="00C60A8D">
      <w:pPr>
        <w:spacing w:line="300" w:lineRule="auto"/>
        <w:rPr>
          <w:rFonts w:asciiTheme="minorEastAsia" w:hAnsiTheme="minorEastAsia"/>
          <w:b/>
          <w:sz w:val="24"/>
        </w:rPr>
      </w:pPr>
      <w:r w:rsidRPr="003E4B8E">
        <w:rPr>
          <w:rFonts w:asciiTheme="minorEastAsia" w:hAnsiTheme="minorEastAsia" w:hint="eastAsia"/>
          <w:b/>
          <w:sz w:val="24"/>
        </w:rPr>
        <w:t>1.</w:t>
      </w:r>
      <w:r w:rsidR="003E4B8E" w:rsidRPr="003E4B8E">
        <w:rPr>
          <w:rFonts w:asciiTheme="minorEastAsia" w:hAnsiTheme="minorEastAsia" w:hint="eastAsia"/>
          <w:b/>
          <w:sz w:val="24"/>
        </w:rPr>
        <w:t>面试小组</w:t>
      </w:r>
    </w:p>
    <w:p w:rsidR="00747DE0" w:rsidRDefault="00747DE0" w:rsidP="003E4B8E">
      <w:pPr>
        <w:spacing w:line="300" w:lineRule="auto"/>
        <w:ind w:firstLineChars="200" w:firstLine="480"/>
        <w:rPr>
          <w:rFonts w:asciiTheme="minorEastAsia" w:hAnsiTheme="minorEastAsia"/>
          <w:sz w:val="24"/>
        </w:rPr>
      </w:pPr>
      <w:r w:rsidRPr="00C60A8D">
        <w:rPr>
          <w:rFonts w:asciiTheme="minorEastAsia" w:hAnsiTheme="minorEastAsia" w:hint="eastAsia"/>
          <w:sz w:val="24"/>
        </w:rPr>
        <w:lastRenderedPageBreak/>
        <w:t>由</w:t>
      </w:r>
      <w:r w:rsidR="003701B2" w:rsidRPr="00C60A8D">
        <w:rPr>
          <w:rFonts w:asciiTheme="minorEastAsia" w:hAnsiTheme="minorEastAsia" w:hint="eastAsia"/>
          <w:sz w:val="24"/>
        </w:rPr>
        <w:t>教学</w:t>
      </w:r>
      <w:r w:rsidR="003701B2" w:rsidRPr="00C60A8D">
        <w:rPr>
          <w:rFonts w:asciiTheme="minorEastAsia" w:hAnsiTheme="minorEastAsia"/>
          <w:sz w:val="24"/>
        </w:rPr>
        <w:t>院长</w:t>
      </w:r>
      <w:r w:rsidR="003701B2" w:rsidRPr="00C60A8D">
        <w:rPr>
          <w:rFonts w:asciiTheme="minorEastAsia" w:hAnsiTheme="minorEastAsia" w:hint="eastAsia"/>
          <w:sz w:val="24"/>
        </w:rPr>
        <w:t>、</w:t>
      </w:r>
      <w:r w:rsidR="003701B2" w:rsidRPr="00C60A8D">
        <w:rPr>
          <w:rFonts w:asciiTheme="minorEastAsia" w:hAnsiTheme="minorEastAsia"/>
          <w:sz w:val="24"/>
        </w:rPr>
        <w:t>专业负责人等</w:t>
      </w:r>
      <w:r w:rsidRPr="00C60A8D">
        <w:rPr>
          <w:rFonts w:asciiTheme="minorEastAsia" w:hAnsiTheme="minorEastAsia" w:hint="eastAsia"/>
          <w:sz w:val="24"/>
        </w:rPr>
        <w:t>组成</w:t>
      </w:r>
      <w:r w:rsidR="00996BF7">
        <w:rPr>
          <w:rFonts w:asciiTheme="minorEastAsia" w:hAnsiTheme="minorEastAsia" w:hint="eastAsia"/>
          <w:sz w:val="24"/>
        </w:rPr>
        <w:t>6</w:t>
      </w:r>
      <w:r w:rsidR="003701B2" w:rsidRPr="00C60A8D">
        <w:rPr>
          <w:rFonts w:asciiTheme="minorEastAsia" w:hAnsiTheme="minorEastAsia" w:hint="eastAsia"/>
          <w:sz w:val="24"/>
        </w:rPr>
        <w:t>人</w:t>
      </w:r>
      <w:r w:rsidR="00C05F31">
        <w:rPr>
          <w:rFonts w:asciiTheme="minorEastAsia" w:hAnsiTheme="minorEastAsia" w:hint="eastAsia"/>
          <w:sz w:val="24"/>
        </w:rPr>
        <w:t>组成学院</w:t>
      </w:r>
      <w:r w:rsidRPr="00C60A8D">
        <w:rPr>
          <w:rFonts w:asciiTheme="minorEastAsia" w:hAnsiTheme="minorEastAsia" w:hint="eastAsia"/>
          <w:sz w:val="24"/>
        </w:rPr>
        <w:t>面试考核小组</w:t>
      </w:r>
      <w:r w:rsidR="00C60A8D">
        <w:rPr>
          <w:rFonts w:asciiTheme="minorEastAsia" w:hAnsiTheme="minorEastAsia" w:hint="eastAsia"/>
          <w:sz w:val="24"/>
        </w:rPr>
        <w:t>，设秘书1名</w:t>
      </w:r>
      <w:r w:rsidR="00C05F31">
        <w:rPr>
          <w:rFonts w:asciiTheme="minorEastAsia" w:hAnsiTheme="minorEastAsia" w:hint="eastAsia"/>
          <w:sz w:val="24"/>
        </w:rPr>
        <w:t>，分专业小组面试</w:t>
      </w:r>
      <w:r w:rsidRPr="00C60A8D">
        <w:rPr>
          <w:rFonts w:asciiTheme="minorEastAsia" w:hAnsiTheme="minorEastAsia" w:hint="eastAsia"/>
          <w:sz w:val="24"/>
        </w:rPr>
        <w:t>。</w:t>
      </w:r>
    </w:p>
    <w:p w:rsidR="003E4B8E" w:rsidRDefault="003E4B8E" w:rsidP="003E4B8E">
      <w:pPr>
        <w:spacing w:line="300" w:lineRule="auto"/>
        <w:ind w:firstLineChars="200" w:firstLine="480"/>
        <w:rPr>
          <w:rFonts w:asciiTheme="minorEastAsia" w:hAnsiTheme="minorEastAsia"/>
          <w:sz w:val="24"/>
        </w:rPr>
      </w:pPr>
      <w:r>
        <w:rPr>
          <w:rFonts w:asciiTheme="minorEastAsia" w:hAnsiTheme="minorEastAsia" w:hint="eastAsia"/>
          <w:sz w:val="24"/>
        </w:rPr>
        <w:t>组长：曹建树</w:t>
      </w:r>
    </w:p>
    <w:p w:rsidR="003E4B8E" w:rsidRDefault="003E4B8E" w:rsidP="003E4B8E">
      <w:pPr>
        <w:spacing w:line="300" w:lineRule="auto"/>
        <w:ind w:firstLineChars="200" w:firstLine="480"/>
        <w:rPr>
          <w:rFonts w:asciiTheme="minorEastAsia" w:hAnsiTheme="minorEastAsia"/>
          <w:sz w:val="24"/>
        </w:rPr>
      </w:pPr>
      <w:r>
        <w:rPr>
          <w:rFonts w:asciiTheme="minorEastAsia" w:hAnsiTheme="minorEastAsia" w:hint="eastAsia"/>
          <w:sz w:val="24"/>
        </w:rPr>
        <w:t xml:space="preserve">成员：吕涛 </w:t>
      </w:r>
      <w:r w:rsidR="00193A20">
        <w:rPr>
          <w:rFonts w:asciiTheme="minorEastAsia" w:hAnsiTheme="minorEastAsia" w:hint="eastAsia"/>
          <w:sz w:val="24"/>
        </w:rPr>
        <w:t>郭丽峰</w:t>
      </w:r>
      <w:r>
        <w:rPr>
          <w:rFonts w:asciiTheme="minorEastAsia" w:hAnsiTheme="minorEastAsia" w:hint="eastAsia"/>
          <w:sz w:val="24"/>
        </w:rPr>
        <w:t xml:space="preserve"> 俞接成 周翠红 雷俊勇 </w:t>
      </w:r>
    </w:p>
    <w:p w:rsidR="003E4B8E" w:rsidRPr="00C60A8D" w:rsidRDefault="003E4B8E" w:rsidP="003E4B8E">
      <w:pPr>
        <w:spacing w:line="300" w:lineRule="auto"/>
        <w:ind w:firstLineChars="200" w:firstLine="480"/>
        <w:rPr>
          <w:rFonts w:asciiTheme="minorEastAsia" w:hAnsiTheme="minorEastAsia"/>
          <w:sz w:val="24"/>
        </w:rPr>
      </w:pPr>
      <w:r>
        <w:rPr>
          <w:rFonts w:asciiTheme="minorEastAsia" w:hAnsiTheme="minorEastAsia" w:hint="eastAsia"/>
          <w:sz w:val="24"/>
        </w:rPr>
        <w:t>秘书：于淑丽</w:t>
      </w:r>
    </w:p>
    <w:p w:rsidR="00747DE0" w:rsidRPr="003E4B8E" w:rsidRDefault="00747DE0" w:rsidP="00C60A8D">
      <w:pPr>
        <w:spacing w:line="300" w:lineRule="auto"/>
        <w:rPr>
          <w:rFonts w:asciiTheme="minorEastAsia" w:hAnsiTheme="minorEastAsia"/>
          <w:b/>
          <w:sz w:val="24"/>
        </w:rPr>
      </w:pPr>
      <w:r w:rsidRPr="003E4B8E">
        <w:rPr>
          <w:rFonts w:asciiTheme="minorEastAsia" w:hAnsiTheme="minorEastAsia" w:hint="eastAsia"/>
          <w:b/>
          <w:sz w:val="24"/>
        </w:rPr>
        <w:t>2.</w:t>
      </w:r>
      <w:r w:rsidR="003E4B8E">
        <w:rPr>
          <w:rFonts w:asciiTheme="minorEastAsia" w:hAnsiTheme="minorEastAsia" w:hint="eastAsia"/>
          <w:b/>
          <w:sz w:val="24"/>
        </w:rPr>
        <w:t>考核内容</w:t>
      </w:r>
    </w:p>
    <w:p w:rsidR="00747DE0" w:rsidRPr="00C60A8D" w:rsidRDefault="00747DE0" w:rsidP="00996BF7">
      <w:pPr>
        <w:spacing w:line="300" w:lineRule="auto"/>
        <w:ind w:firstLineChars="200" w:firstLine="480"/>
        <w:rPr>
          <w:rFonts w:asciiTheme="minorEastAsia" w:hAnsiTheme="minorEastAsia"/>
          <w:sz w:val="24"/>
        </w:rPr>
      </w:pPr>
      <w:r w:rsidRPr="00C60A8D">
        <w:rPr>
          <w:rFonts w:asciiTheme="minorEastAsia" w:hAnsiTheme="minorEastAsia" w:hint="eastAsia"/>
          <w:sz w:val="24"/>
        </w:rPr>
        <w:t>（1</w:t>
      </w:r>
      <w:r w:rsidR="003701B2" w:rsidRPr="00C60A8D">
        <w:rPr>
          <w:rFonts w:asciiTheme="minorEastAsia" w:hAnsiTheme="minorEastAsia" w:hint="eastAsia"/>
          <w:sz w:val="24"/>
        </w:rPr>
        <w:t>）</w:t>
      </w:r>
      <w:r w:rsidRPr="00C60A8D">
        <w:rPr>
          <w:rFonts w:asciiTheme="minorEastAsia" w:hAnsiTheme="minorEastAsia" w:hint="eastAsia"/>
          <w:sz w:val="24"/>
        </w:rPr>
        <w:t>学生撰写2000字左右的</w:t>
      </w:r>
      <w:r w:rsidR="00CF61E0" w:rsidRPr="00C60A8D">
        <w:rPr>
          <w:rFonts w:asciiTheme="minorEastAsia" w:hAnsiTheme="minorEastAsia" w:hint="eastAsia"/>
          <w:sz w:val="24"/>
        </w:rPr>
        <w:t>申请报告</w:t>
      </w:r>
      <w:r w:rsidRPr="00C60A8D">
        <w:rPr>
          <w:rFonts w:asciiTheme="minorEastAsia" w:hAnsiTheme="minorEastAsia" w:hint="eastAsia"/>
          <w:sz w:val="24"/>
        </w:rPr>
        <w:t>，内容为个人背景</w:t>
      </w:r>
      <w:r w:rsidR="00CF61E0" w:rsidRPr="00C60A8D">
        <w:rPr>
          <w:rFonts w:asciiTheme="minorEastAsia" w:hAnsiTheme="minorEastAsia" w:hint="eastAsia"/>
          <w:sz w:val="24"/>
        </w:rPr>
        <w:t>、学业状态分析</w:t>
      </w:r>
      <w:r w:rsidRPr="00C60A8D">
        <w:rPr>
          <w:rFonts w:asciiTheme="minorEastAsia" w:hAnsiTheme="minorEastAsia" w:hint="eastAsia"/>
          <w:sz w:val="24"/>
        </w:rPr>
        <w:t>及对</w:t>
      </w:r>
      <w:r w:rsidR="00CF61E0" w:rsidRPr="00C60A8D">
        <w:rPr>
          <w:rFonts w:asciiTheme="minorEastAsia" w:hAnsiTheme="minorEastAsia" w:hint="eastAsia"/>
          <w:sz w:val="24"/>
        </w:rPr>
        <w:t>拟申请</w:t>
      </w:r>
      <w:r w:rsidRPr="00C60A8D">
        <w:rPr>
          <w:rFonts w:asciiTheme="minorEastAsia" w:hAnsiTheme="minorEastAsia" w:hint="eastAsia"/>
          <w:sz w:val="24"/>
        </w:rPr>
        <w:t>专业的认识</w:t>
      </w:r>
      <w:r w:rsidR="00CF61E0" w:rsidRPr="00C60A8D">
        <w:rPr>
          <w:rFonts w:asciiTheme="minorEastAsia" w:hAnsiTheme="minorEastAsia" w:hint="eastAsia"/>
          <w:sz w:val="24"/>
        </w:rPr>
        <w:t>，</w:t>
      </w:r>
      <w:r w:rsidRPr="00C60A8D">
        <w:rPr>
          <w:rFonts w:asciiTheme="minorEastAsia" w:hAnsiTheme="minorEastAsia" w:hint="eastAsia"/>
          <w:sz w:val="24"/>
        </w:rPr>
        <w:t>进行现场答辩，考核专业认识、</w:t>
      </w:r>
      <w:r w:rsidR="00C60A8D" w:rsidRPr="00C60A8D">
        <w:rPr>
          <w:rFonts w:asciiTheme="minorEastAsia" w:hAnsiTheme="minorEastAsia" w:hint="eastAsia"/>
          <w:sz w:val="24"/>
        </w:rPr>
        <w:t>交流</w:t>
      </w:r>
      <w:r w:rsidRPr="00C60A8D">
        <w:rPr>
          <w:rFonts w:asciiTheme="minorEastAsia" w:hAnsiTheme="minorEastAsia" w:hint="eastAsia"/>
          <w:sz w:val="24"/>
        </w:rPr>
        <w:t>能力</w:t>
      </w:r>
      <w:r w:rsidR="00C60A8D" w:rsidRPr="00C60A8D">
        <w:rPr>
          <w:rFonts w:asciiTheme="minorEastAsia" w:hAnsiTheme="minorEastAsia" w:hint="eastAsia"/>
          <w:sz w:val="24"/>
        </w:rPr>
        <w:t>，占</w:t>
      </w:r>
      <w:r w:rsidR="003E4B8E">
        <w:rPr>
          <w:rFonts w:asciiTheme="minorEastAsia" w:hAnsiTheme="minorEastAsia" w:hint="eastAsia"/>
          <w:sz w:val="24"/>
        </w:rPr>
        <w:t>7</w:t>
      </w:r>
      <w:r w:rsidRPr="00C60A8D">
        <w:rPr>
          <w:rFonts w:asciiTheme="minorEastAsia" w:hAnsiTheme="minorEastAsia" w:hint="eastAsia"/>
          <w:sz w:val="24"/>
        </w:rPr>
        <w:t>0%。</w:t>
      </w:r>
    </w:p>
    <w:p w:rsidR="00CF61E0" w:rsidRPr="00C60A8D" w:rsidRDefault="00CF61E0" w:rsidP="00996BF7">
      <w:pPr>
        <w:spacing w:line="300" w:lineRule="auto"/>
        <w:ind w:firstLineChars="200" w:firstLine="480"/>
        <w:rPr>
          <w:rFonts w:asciiTheme="minorEastAsia" w:hAnsiTheme="minorEastAsia"/>
          <w:sz w:val="24"/>
        </w:rPr>
      </w:pPr>
      <w:r w:rsidRPr="00C60A8D">
        <w:rPr>
          <w:rFonts w:asciiTheme="minorEastAsia" w:hAnsiTheme="minorEastAsia" w:hint="eastAsia"/>
          <w:sz w:val="24"/>
        </w:rPr>
        <w:t>（2）综合素质</w:t>
      </w:r>
      <w:r w:rsidR="00C05F31">
        <w:rPr>
          <w:rFonts w:asciiTheme="minorEastAsia" w:hAnsiTheme="minorEastAsia" w:hint="eastAsia"/>
          <w:sz w:val="24"/>
        </w:rPr>
        <w:t>考察</w:t>
      </w:r>
      <w:r w:rsidRPr="00C60A8D">
        <w:rPr>
          <w:rFonts w:asciiTheme="minorEastAsia" w:hAnsiTheme="minorEastAsia" w:hint="eastAsia"/>
          <w:sz w:val="24"/>
        </w:rPr>
        <w:t>，主要考察学生在数学、英语等基础素质方面的学习能力</w:t>
      </w:r>
      <w:r w:rsidR="00C60A8D" w:rsidRPr="00C60A8D">
        <w:rPr>
          <w:rFonts w:asciiTheme="minorEastAsia" w:hAnsiTheme="minorEastAsia" w:hint="eastAsia"/>
          <w:sz w:val="24"/>
        </w:rPr>
        <w:t>，同时学生提供成绩单和相关证书，占</w:t>
      </w:r>
      <w:r w:rsidR="003E4B8E">
        <w:rPr>
          <w:rFonts w:asciiTheme="minorEastAsia" w:hAnsiTheme="minorEastAsia" w:hint="eastAsia"/>
          <w:sz w:val="24"/>
        </w:rPr>
        <w:t>3</w:t>
      </w:r>
      <w:r w:rsidR="00C60A8D" w:rsidRPr="00C60A8D">
        <w:rPr>
          <w:rFonts w:asciiTheme="minorEastAsia" w:hAnsiTheme="minorEastAsia" w:hint="eastAsia"/>
          <w:sz w:val="24"/>
        </w:rPr>
        <w:t>0%。</w:t>
      </w:r>
    </w:p>
    <w:p w:rsidR="00747DE0" w:rsidRPr="00C60A8D" w:rsidRDefault="00C60A8D" w:rsidP="00C60A8D">
      <w:pPr>
        <w:rPr>
          <w:rFonts w:ascii="微软雅黑" w:eastAsia="微软雅黑" w:hAnsi="微软雅黑"/>
          <w:b/>
          <w:sz w:val="28"/>
        </w:rPr>
      </w:pPr>
      <w:r>
        <w:rPr>
          <w:rFonts w:ascii="微软雅黑" w:eastAsia="微软雅黑" w:hAnsi="微软雅黑" w:hint="eastAsia"/>
          <w:b/>
          <w:sz w:val="28"/>
        </w:rPr>
        <w:t>三、综合</w:t>
      </w:r>
      <w:r w:rsidR="00747DE0" w:rsidRPr="00C60A8D">
        <w:rPr>
          <w:rFonts w:ascii="微软雅黑" w:eastAsia="微软雅黑" w:hAnsi="微软雅黑" w:hint="eastAsia"/>
          <w:b/>
          <w:sz w:val="28"/>
        </w:rPr>
        <w:t>面试成绩评定</w:t>
      </w:r>
    </w:p>
    <w:p w:rsidR="00747DE0" w:rsidRPr="00C60A8D" w:rsidRDefault="00C60A8D" w:rsidP="00996BF7">
      <w:pPr>
        <w:spacing w:line="300" w:lineRule="auto"/>
        <w:ind w:firstLineChars="200" w:firstLine="480"/>
        <w:rPr>
          <w:rFonts w:asciiTheme="minorEastAsia" w:hAnsiTheme="minorEastAsia"/>
          <w:sz w:val="24"/>
        </w:rPr>
      </w:pPr>
      <w:r w:rsidRPr="00C60A8D">
        <w:rPr>
          <w:rFonts w:asciiTheme="minorEastAsia" w:hAnsiTheme="minorEastAsia" w:hint="eastAsia"/>
          <w:sz w:val="24"/>
        </w:rPr>
        <w:t>综合</w:t>
      </w:r>
      <w:r w:rsidR="00747DE0" w:rsidRPr="00C60A8D">
        <w:rPr>
          <w:rFonts w:asciiTheme="minorEastAsia" w:hAnsiTheme="minorEastAsia" w:hint="eastAsia"/>
          <w:sz w:val="24"/>
        </w:rPr>
        <w:t>面试成绩由考核小组成员</w:t>
      </w:r>
      <w:r w:rsidRPr="00C60A8D">
        <w:rPr>
          <w:rFonts w:asciiTheme="minorEastAsia" w:hAnsiTheme="minorEastAsia" w:hint="eastAsia"/>
          <w:sz w:val="24"/>
        </w:rPr>
        <w:t>现场在评分表上现场打分、秘书汇总分析，现场公布成绩。</w:t>
      </w:r>
    </w:p>
    <w:p w:rsidR="00747DE0" w:rsidRPr="00C60A8D" w:rsidRDefault="00747DE0" w:rsidP="00747DE0">
      <w:pPr>
        <w:rPr>
          <w:rFonts w:ascii="微软雅黑" w:eastAsia="微软雅黑" w:hAnsi="微软雅黑"/>
          <w:b/>
          <w:sz w:val="28"/>
        </w:rPr>
      </w:pPr>
      <w:r w:rsidRPr="00C60A8D">
        <w:rPr>
          <w:rFonts w:ascii="微软雅黑" w:eastAsia="微软雅黑" w:hAnsi="微软雅黑" w:hint="eastAsia"/>
          <w:b/>
          <w:sz w:val="28"/>
        </w:rPr>
        <w:t>四、面试评分表</w:t>
      </w:r>
    </w:p>
    <w:tbl>
      <w:tblPr>
        <w:tblStyle w:val="a3"/>
        <w:tblW w:w="8953" w:type="dxa"/>
        <w:jc w:val="center"/>
        <w:tblLook w:val="04A0" w:firstRow="1" w:lastRow="0" w:firstColumn="1" w:lastColumn="0" w:noHBand="0" w:noVBand="1"/>
      </w:tblPr>
      <w:tblGrid>
        <w:gridCol w:w="1022"/>
        <w:gridCol w:w="1751"/>
        <w:gridCol w:w="1236"/>
        <w:gridCol w:w="1236"/>
        <w:gridCol w:w="1236"/>
        <w:gridCol w:w="1236"/>
        <w:gridCol w:w="1236"/>
      </w:tblGrid>
      <w:tr w:rsidR="00207AD1" w:rsidTr="00996BF7">
        <w:trPr>
          <w:trHeight w:val="449"/>
          <w:jc w:val="center"/>
        </w:trPr>
        <w:tc>
          <w:tcPr>
            <w:tcW w:w="1022" w:type="dxa"/>
            <w:vAlign w:val="center"/>
          </w:tcPr>
          <w:p w:rsidR="00207AD1" w:rsidRPr="00207AD1" w:rsidRDefault="00207AD1" w:rsidP="00207AD1">
            <w:pPr>
              <w:jc w:val="center"/>
              <w:rPr>
                <w:rFonts w:asciiTheme="minorEastAsia" w:hAnsiTheme="minorEastAsia"/>
                <w:b/>
                <w:szCs w:val="21"/>
              </w:rPr>
            </w:pPr>
            <w:r w:rsidRPr="00207AD1">
              <w:rPr>
                <w:rFonts w:asciiTheme="minorEastAsia" w:hAnsiTheme="minorEastAsia" w:hint="eastAsia"/>
                <w:b/>
                <w:szCs w:val="21"/>
              </w:rPr>
              <w:t>姓名</w:t>
            </w:r>
          </w:p>
        </w:tc>
        <w:tc>
          <w:tcPr>
            <w:tcW w:w="1751" w:type="dxa"/>
          </w:tcPr>
          <w:p w:rsidR="00207AD1" w:rsidRPr="003E4B8E" w:rsidRDefault="00207AD1" w:rsidP="003E4B8E">
            <w:pPr>
              <w:jc w:val="center"/>
              <w:rPr>
                <w:rFonts w:asciiTheme="minorEastAsia" w:hAnsiTheme="minorEastAsia"/>
                <w:szCs w:val="21"/>
              </w:rPr>
            </w:pPr>
          </w:p>
        </w:tc>
        <w:tc>
          <w:tcPr>
            <w:tcW w:w="4944" w:type="dxa"/>
            <w:gridSpan w:val="4"/>
            <w:vAlign w:val="center"/>
          </w:tcPr>
          <w:p w:rsidR="00207AD1" w:rsidRPr="00996BF7" w:rsidRDefault="00207AD1" w:rsidP="00996BF7">
            <w:pPr>
              <w:jc w:val="center"/>
              <w:rPr>
                <w:rFonts w:asciiTheme="minorEastAsia" w:hAnsiTheme="minorEastAsia"/>
                <w:b/>
                <w:szCs w:val="21"/>
              </w:rPr>
            </w:pPr>
            <w:r w:rsidRPr="00996BF7">
              <w:rPr>
                <w:rFonts w:asciiTheme="minorEastAsia" w:hAnsiTheme="minorEastAsia" w:hint="eastAsia"/>
                <w:b/>
                <w:szCs w:val="21"/>
              </w:rPr>
              <w:t>申请报告与答辩</w:t>
            </w:r>
          </w:p>
        </w:tc>
        <w:tc>
          <w:tcPr>
            <w:tcW w:w="1236" w:type="dxa"/>
            <w:vMerge w:val="restart"/>
            <w:vAlign w:val="center"/>
          </w:tcPr>
          <w:p w:rsidR="00207AD1" w:rsidRPr="003E4B8E" w:rsidRDefault="00207AD1" w:rsidP="003E4B8E">
            <w:pPr>
              <w:jc w:val="center"/>
              <w:rPr>
                <w:rFonts w:asciiTheme="minorEastAsia" w:hAnsiTheme="minorEastAsia"/>
                <w:szCs w:val="21"/>
              </w:rPr>
            </w:pPr>
            <w:r w:rsidRPr="003E4B8E">
              <w:rPr>
                <w:rFonts w:asciiTheme="minorEastAsia" w:hAnsiTheme="minorEastAsia" w:hint="eastAsia"/>
                <w:szCs w:val="21"/>
              </w:rPr>
              <w:t>综合素质</w:t>
            </w:r>
          </w:p>
          <w:p w:rsidR="00207AD1" w:rsidRPr="003E4B8E" w:rsidRDefault="00207AD1" w:rsidP="003E4B8E">
            <w:pPr>
              <w:jc w:val="center"/>
              <w:rPr>
                <w:rFonts w:asciiTheme="minorEastAsia" w:hAnsiTheme="minorEastAsia"/>
                <w:szCs w:val="21"/>
              </w:rPr>
            </w:pPr>
            <w:r w:rsidRPr="003E4B8E">
              <w:rPr>
                <w:rFonts w:asciiTheme="minorEastAsia" w:hAnsiTheme="minorEastAsia" w:hint="eastAsia"/>
                <w:szCs w:val="21"/>
              </w:rPr>
              <w:t>30分</w:t>
            </w:r>
          </w:p>
        </w:tc>
      </w:tr>
      <w:tr w:rsidR="00207AD1" w:rsidTr="00996BF7">
        <w:trPr>
          <w:jc w:val="center"/>
        </w:trPr>
        <w:tc>
          <w:tcPr>
            <w:tcW w:w="1022" w:type="dxa"/>
            <w:vAlign w:val="center"/>
          </w:tcPr>
          <w:p w:rsidR="00207AD1" w:rsidRPr="00207AD1" w:rsidRDefault="00207AD1" w:rsidP="00207AD1">
            <w:pPr>
              <w:jc w:val="center"/>
              <w:rPr>
                <w:rFonts w:asciiTheme="minorEastAsia" w:hAnsiTheme="minorEastAsia"/>
                <w:b/>
                <w:szCs w:val="21"/>
              </w:rPr>
            </w:pPr>
            <w:r w:rsidRPr="00207AD1">
              <w:rPr>
                <w:rFonts w:asciiTheme="minorEastAsia" w:hAnsiTheme="minorEastAsia" w:hint="eastAsia"/>
                <w:b/>
                <w:szCs w:val="21"/>
              </w:rPr>
              <w:t>学号</w:t>
            </w:r>
          </w:p>
        </w:tc>
        <w:tc>
          <w:tcPr>
            <w:tcW w:w="1751" w:type="dxa"/>
          </w:tcPr>
          <w:p w:rsidR="00207AD1" w:rsidRPr="003E4B8E" w:rsidRDefault="00207AD1" w:rsidP="003E4B8E">
            <w:pPr>
              <w:jc w:val="center"/>
              <w:rPr>
                <w:rFonts w:asciiTheme="minorEastAsia" w:hAnsiTheme="minorEastAsia"/>
                <w:szCs w:val="21"/>
              </w:rPr>
            </w:pPr>
          </w:p>
        </w:tc>
        <w:tc>
          <w:tcPr>
            <w:tcW w:w="1236" w:type="dxa"/>
            <w:vAlign w:val="center"/>
          </w:tcPr>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报告内容</w:t>
            </w:r>
          </w:p>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20分</w:t>
            </w:r>
          </w:p>
        </w:tc>
        <w:tc>
          <w:tcPr>
            <w:tcW w:w="1236" w:type="dxa"/>
            <w:vAlign w:val="center"/>
          </w:tcPr>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报告表述</w:t>
            </w:r>
          </w:p>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10分</w:t>
            </w:r>
          </w:p>
        </w:tc>
        <w:tc>
          <w:tcPr>
            <w:tcW w:w="1236" w:type="dxa"/>
            <w:vAlign w:val="center"/>
          </w:tcPr>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专业认识</w:t>
            </w:r>
          </w:p>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20分</w:t>
            </w:r>
          </w:p>
        </w:tc>
        <w:tc>
          <w:tcPr>
            <w:tcW w:w="1236" w:type="dxa"/>
            <w:vAlign w:val="center"/>
          </w:tcPr>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现场答辩</w:t>
            </w:r>
          </w:p>
          <w:p w:rsidR="00207AD1" w:rsidRPr="003E4B8E" w:rsidRDefault="00207AD1" w:rsidP="00996BF7">
            <w:pPr>
              <w:jc w:val="center"/>
              <w:rPr>
                <w:rFonts w:asciiTheme="minorEastAsia" w:hAnsiTheme="minorEastAsia"/>
                <w:szCs w:val="21"/>
              </w:rPr>
            </w:pPr>
            <w:r w:rsidRPr="003E4B8E">
              <w:rPr>
                <w:rFonts w:asciiTheme="minorEastAsia" w:hAnsiTheme="minorEastAsia" w:hint="eastAsia"/>
                <w:szCs w:val="21"/>
              </w:rPr>
              <w:t>20分</w:t>
            </w:r>
          </w:p>
        </w:tc>
        <w:tc>
          <w:tcPr>
            <w:tcW w:w="1236" w:type="dxa"/>
            <w:vMerge/>
          </w:tcPr>
          <w:p w:rsidR="00207AD1" w:rsidRPr="003E4B8E" w:rsidRDefault="00207AD1" w:rsidP="00C60A8D">
            <w:pPr>
              <w:jc w:val="center"/>
              <w:rPr>
                <w:rFonts w:asciiTheme="minorEastAsia" w:hAnsiTheme="minorEastAsia"/>
                <w:szCs w:val="21"/>
              </w:rPr>
            </w:pPr>
          </w:p>
        </w:tc>
      </w:tr>
      <w:tr w:rsidR="00207AD1" w:rsidTr="00996BF7">
        <w:trPr>
          <w:trHeight w:val="621"/>
          <w:jc w:val="center"/>
        </w:trPr>
        <w:tc>
          <w:tcPr>
            <w:tcW w:w="1022" w:type="dxa"/>
            <w:tcBorders>
              <w:bottom w:val="single" w:sz="4" w:space="0" w:color="auto"/>
            </w:tcBorders>
            <w:vAlign w:val="center"/>
          </w:tcPr>
          <w:p w:rsidR="00207AD1" w:rsidRPr="00207AD1" w:rsidRDefault="00207AD1" w:rsidP="00207AD1">
            <w:pPr>
              <w:jc w:val="center"/>
              <w:rPr>
                <w:rFonts w:asciiTheme="minorEastAsia" w:hAnsiTheme="minorEastAsia"/>
                <w:b/>
                <w:szCs w:val="21"/>
              </w:rPr>
            </w:pPr>
            <w:r w:rsidRPr="00207AD1">
              <w:rPr>
                <w:rFonts w:asciiTheme="minorEastAsia" w:hAnsiTheme="minorEastAsia" w:hint="eastAsia"/>
                <w:b/>
                <w:szCs w:val="21"/>
              </w:rPr>
              <w:t>总分</w:t>
            </w:r>
          </w:p>
        </w:tc>
        <w:tc>
          <w:tcPr>
            <w:tcW w:w="1751" w:type="dxa"/>
            <w:tcBorders>
              <w:bottom w:val="single" w:sz="4" w:space="0" w:color="auto"/>
            </w:tcBorders>
          </w:tcPr>
          <w:p w:rsidR="00207AD1" w:rsidRPr="003E4B8E" w:rsidRDefault="00207AD1" w:rsidP="00747DE0">
            <w:pPr>
              <w:rPr>
                <w:rFonts w:asciiTheme="minorEastAsia" w:hAnsiTheme="minorEastAsia"/>
                <w:szCs w:val="21"/>
              </w:rPr>
            </w:pPr>
          </w:p>
        </w:tc>
        <w:tc>
          <w:tcPr>
            <w:tcW w:w="1236" w:type="dxa"/>
            <w:tcBorders>
              <w:bottom w:val="single" w:sz="4" w:space="0" w:color="auto"/>
            </w:tcBorders>
          </w:tcPr>
          <w:p w:rsidR="00207AD1" w:rsidRPr="003E4B8E" w:rsidRDefault="00207AD1" w:rsidP="00747DE0">
            <w:pPr>
              <w:rPr>
                <w:rFonts w:asciiTheme="minorEastAsia" w:hAnsiTheme="minorEastAsia"/>
                <w:szCs w:val="21"/>
              </w:rPr>
            </w:pPr>
          </w:p>
        </w:tc>
        <w:tc>
          <w:tcPr>
            <w:tcW w:w="1236" w:type="dxa"/>
            <w:tcBorders>
              <w:bottom w:val="single" w:sz="4" w:space="0" w:color="auto"/>
            </w:tcBorders>
          </w:tcPr>
          <w:p w:rsidR="00207AD1" w:rsidRPr="003E4B8E" w:rsidRDefault="00207AD1" w:rsidP="00747DE0">
            <w:pPr>
              <w:rPr>
                <w:rFonts w:asciiTheme="minorEastAsia" w:hAnsiTheme="minorEastAsia"/>
                <w:szCs w:val="21"/>
              </w:rPr>
            </w:pPr>
          </w:p>
        </w:tc>
        <w:tc>
          <w:tcPr>
            <w:tcW w:w="1236" w:type="dxa"/>
            <w:tcBorders>
              <w:bottom w:val="single" w:sz="4" w:space="0" w:color="auto"/>
            </w:tcBorders>
          </w:tcPr>
          <w:p w:rsidR="00207AD1" w:rsidRPr="003E4B8E" w:rsidRDefault="00207AD1" w:rsidP="00747DE0">
            <w:pPr>
              <w:rPr>
                <w:rFonts w:asciiTheme="minorEastAsia" w:hAnsiTheme="minorEastAsia"/>
                <w:szCs w:val="21"/>
              </w:rPr>
            </w:pPr>
          </w:p>
        </w:tc>
        <w:tc>
          <w:tcPr>
            <w:tcW w:w="1236" w:type="dxa"/>
            <w:tcBorders>
              <w:bottom w:val="single" w:sz="4" w:space="0" w:color="auto"/>
            </w:tcBorders>
          </w:tcPr>
          <w:p w:rsidR="00207AD1" w:rsidRPr="003E4B8E" w:rsidRDefault="00207AD1" w:rsidP="00747DE0">
            <w:pPr>
              <w:rPr>
                <w:rFonts w:asciiTheme="minorEastAsia" w:hAnsiTheme="minorEastAsia"/>
                <w:szCs w:val="21"/>
              </w:rPr>
            </w:pPr>
          </w:p>
        </w:tc>
        <w:tc>
          <w:tcPr>
            <w:tcW w:w="1236" w:type="dxa"/>
            <w:tcBorders>
              <w:bottom w:val="single" w:sz="4" w:space="0" w:color="auto"/>
            </w:tcBorders>
          </w:tcPr>
          <w:p w:rsidR="00207AD1" w:rsidRPr="003E4B8E" w:rsidRDefault="00207AD1" w:rsidP="00747DE0">
            <w:pPr>
              <w:rPr>
                <w:rFonts w:asciiTheme="minorEastAsia" w:hAnsiTheme="minorEastAsia"/>
                <w:szCs w:val="21"/>
              </w:rPr>
            </w:pPr>
          </w:p>
        </w:tc>
      </w:tr>
      <w:tr w:rsidR="00996BF7" w:rsidTr="00996BF7">
        <w:trPr>
          <w:trHeight w:val="868"/>
          <w:jc w:val="center"/>
        </w:trPr>
        <w:tc>
          <w:tcPr>
            <w:tcW w:w="8953" w:type="dxa"/>
            <w:gridSpan w:val="7"/>
            <w:tcBorders>
              <w:top w:val="single" w:sz="4" w:space="0" w:color="auto"/>
              <w:left w:val="nil"/>
              <w:bottom w:val="nil"/>
              <w:right w:val="nil"/>
            </w:tcBorders>
            <w:vAlign w:val="center"/>
          </w:tcPr>
          <w:p w:rsidR="00996BF7" w:rsidRPr="003E4B8E" w:rsidRDefault="00996BF7" w:rsidP="00996BF7">
            <w:pPr>
              <w:ind w:firstLineChars="1550" w:firstLine="3255"/>
              <w:rPr>
                <w:rFonts w:asciiTheme="minorEastAsia" w:hAnsiTheme="minorEastAsia"/>
                <w:szCs w:val="21"/>
              </w:rPr>
            </w:pPr>
          </w:p>
        </w:tc>
      </w:tr>
    </w:tbl>
    <w:p w:rsidR="00747DE0" w:rsidRPr="00996BF7" w:rsidRDefault="00E61D0C" w:rsidP="00747DE0">
      <w:pPr>
        <w:rPr>
          <w:rFonts w:ascii="微软雅黑" w:eastAsia="微软雅黑" w:hAnsi="微软雅黑"/>
          <w:b/>
          <w:sz w:val="28"/>
        </w:rPr>
      </w:pPr>
      <w:r w:rsidRPr="00996BF7">
        <w:rPr>
          <w:rFonts w:ascii="微软雅黑" w:eastAsia="微软雅黑" w:hAnsi="微软雅黑" w:hint="eastAsia"/>
          <w:b/>
          <w:sz w:val="28"/>
        </w:rPr>
        <w:t>五、</w:t>
      </w:r>
      <w:r w:rsidRPr="00996BF7">
        <w:rPr>
          <w:rFonts w:ascii="微软雅黑" w:eastAsia="微软雅黑" w:hAnsi="微软雅黑"/>
          <w:b/>
          <w:sz w:val="28"/>
        </w:rPr>
        <w:t>时间</w:t>
      </w:r>
      <w:r w:rsidRPr="00996BF7">
        <w:rPr>
          <w:rFonts w:ascii="微软雅黑" w:eastAsia="微软雅黑" w:hAnsi="微软雅黑" w:hint="eastAsia"/>
          <w:b/>
          <w:sz w:val="28"/>
        </w:rPr>
        <w:t>、</w:t>
      </w:r>
      <w:r w:rsidRPr="00996BF7">
        <w:rPr>
          <w:rFonts w:ascii="微软雅黑" w:eastAsia="微软雅黑" w:hAnsi="微软雅黑"/>
          <w:b/>
          <w:sz w:val="28"/>
        </w:rPr>
        <w:t>地点安排</w:t>
      </w:r>
    </w:p>
    <w:p w:rsidR="00E61D0C" w:rsidRPr="00996BF7" w:rsidRDefault="00996BF7" w:rsidP="00996BF7">
      <w:pPr>
        <w:spacing w:line="300" w:lineRule="auto"/>
        <w:ind w:firstLineChars="200" w:firstLine="480"/>
        <w:rPr>
          <w:rFonts w:asciiTheme="minorEastAsia" w:hAnsiTheme="minorEastAsia"/>
          <w:sz w:val="24"/>
        </w:rPr>
      </w:pPr>
      <w:r w:rsidRPr="00996BF7">
        <w:rPr>
          <w:rFonts w:asciiTheme="minorEastAsia" w:hAnsiTheme="minorEastAsia" w:hint="eastAsia"/>
          <w:sz w:val="24"/>
        </w:rPr>
        <w:t>1.</w:t>
      </w:r>
      <w:r w:rsidR="00E61D0C" w:rsidRPr="00996BF7">
        <w:rPr>
          <w:rFonts w:asciiTheme="minorEastAsia" w:hAnsiTheme="minorEastAsia"/>
          <w:sz w:val="24"/>
        </w:rPr>
        <w:t>时间：</w:t>
      </w:r>
      <w:r>
        <w:rPr>
          <w:rFonts w:asciiTheme="minorEastAsia" w:hAnsiTheme="minorEastAsia" w:hint="eastAsia"/>
          <w:sz w:val="24"/>
        </w:rPr>
        <w:t>第12周周二下午2:00</w:t>
      </w:r>
    </w:p>
    <w:p w:rsidR="00E61D0C" w:rsidRPr="00996BF7" w:rsidRDefault="00996BF7" w:rsidP="00996BF7">
      <w:pPr>
        <w:spacing w:line="300" w:lineRule="auto"/>
        <w:ind w:firstLineChars="200" w:firstLine="480"/>
        <w:rPr>
          <w:rFonts w:asciiTheme="minorEastAsia" w:hAnsiTheme="minorEastAsia"/>
          <w:sz w:val="24"/>
        </w:rPr>
      </w:pPr>
      <w:r w:rsidRPr="00996BF7">
        <w:rPr>
          <w:rFonts w:asciiTheme="minorEastAsia" w:hAnsiTheme="minorEastAsia" w:hint="eastAsia"/>
          <w:sz w:val="24"/>
        </w:rPr>
        <w:t>2.</w:t>
      </w:r>
      <w:r w:rsidR="00E61D0C" w:rsidRPr="00996BF7">
        <w:rPr>
          <w:rFonts w:asciiTheme="minorEastAsia" w:hAnsiTheme="minorEastAsia"/>
          <w:sz w:val="24"/>
        </w:rPr>
        <w:t>地点：</w:t>
      </w:r>
      <w:r>
        <w:rPr>
          <w:rFonts w:asciiTheme="minorEastAsia" w:hAnsiTheme="minorEastAsia" w:hint="eastAsia"/>
          <w:sz w:val="24"/>
        </w:rPr>
        <w:t>综</w:t>
      </w:r>
      <w:r w:rsidR="00C05F31">
        <w:rPr>
          <w:rFonts w:asciiTheme="minorEastAsia" w:hAnsiTheme="minorEastAsia" w:hint="eastAsia"/>
          <w:sz w:val="24"/>
        </w:rPr>
        <w:t>0</w:t>
      </w:r>
      <w:r>
        <w:rPr>
          <w:rFonts w:asciiTheme="minorEastAsia" w:hAnsiTheme="minorEastAsia" w:hint="eastAsia"/>
          <w:sz w:val="24"/>
        </w:rPr>
        <w:t>316</w:t>
      </w:r>
    </w:p>
    <w:p w:rsidR="00747DE0" w:rsidRPr="00E75375" w:rsidRDefault="00996BF7" w:rsidP="00AB099C">
      <w:pPr>
        <w:ind w:right="280"/>
        <w:jc w:val="right"/>
        <w:rPr>
          <w:sz w:val="24"/>
        </w:rPr>
      </w:pPr>
      <w:r w:rsidRPr="00E75375">
        <w:rPr>
          <w:rFonts w:hint="eastAsia"/>
          <w:sz w:val="24"/>
        </w:rPr>
        <w:t>机械工程</w:t>
      </w:r>
      <w:r w:rsidR="003701B2" w:rsidRPr="00E75375">
        <w:rPr>
          <w:rFonts w:hint="eastAsia"/>
          <w:sz w:val="24"/>
        </w:rPr>
        <w:t>学院</w:t>
      </w:r>
    </w:p>
    <w:p w:rsidR="00996BF7" w:rsidRPr="00E75375" w:rsidRDefault="00996BF7" w:rsidP="00CB046D">
      <w:pPr>
        <w:jc w:val="right"/>
        <w:rPr>
          <w:sz w:val="24"/>
        </w:rPr>
      </w:pPr>
      <w:r w:rsidRPr="00E75375">
        <w:rPr>
          <w:rFonts w:hint="eastAsia"/>
          <w:sz w:val="24"/>
        </w:rPr>
        <w:t>201</w:t>
      </w:r>
      <w:r w:rsidR="0087043F">
        <w:rPr>
          <w:rFonts w:hint="eastAsia"/>
          <w:sz w:val="24"/>
        </w:rPr>
        <w:t>9</w:t>
      </w:r>
      <w:r w:rsidRPr="00E75375">
        <w:rPr>
          <w:rFonts w:hint="eastAsia"/>
          <w:sz w:val="24"/>
        </w:rPr>
        <w:t>年</w:t>
      </w:r>
      <w:r w:rsidR="0087043F">
        <w:rPr>
          <w:rFonts w:hint="eastAsia"/>
          <w:sz w:val="24"/>
        </w:rPr>
        <w:t>4</w:t>
      </w:r>
      <w:r w:rsidRPr="00E75375">
        <w:rPr>
          <w:rFonts w:hint="eastAsia"/>
          <w:sz w:val="24"/>
        </w:rPr>
        <w:t>月</w:t>
      </w:r>
      <w:r w:rsidR="0087043F">
        <w:rPr>
          <w:rFonts w:hint="eastAsia"/>
          <w:sz w:val="24"/>
        </w:rPr>
        <w:t>1</w:t>
      </w:r>
      <w:r w:rsidRPr="00E75375">
        <w:rPr>
          <w:rFonts w:hint="eastAsia"/>
          <w:sz w:val="24"/>
        </w:rPr>
        <w:t>日</w:t>
      </w:r>
    </w:p>
    <w:sectPr w:rsidR="00996BF7" w:rsidRPr="00E75375" w:rsidSect="00B307E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243" w:rsidRDefault="00371243" w:rsidP="00193A20">
      <w:r>
        <w:separator/>
      </w:r>
    </w:p>
  </w:endnote>
  <w:endnote w:type="continuationSeparator" w:id="0">
    <w:p w:rsidR="00371243" w:rsidRDefault="00371243" w:rsidP="0019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243" w:rsidRDefault="00371243" w:rsidP="00193A20">
      <w:r>
        <w:separator/>
      </w:r>
    </w:p>
  </w:footnote>
  <w:footnote w:type="continuationSeparator" w:id="0">
    <w:p w:rsidR="00371243" w:rsidRDefault="00371243" w:rsidP="00193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E0"/>
    <w:rsid w:val="00000B81"/>
    <w:rsid w:val="000705B9"/>
    <w:rsid w:val="0008753D"/>
    <w:rsid w:val="000A0044"/>
    <w:rsid w:val="00193A20"/>
    <w:rsid w:val="00207AD1"/>
    <w:rsid w:val="003701B2"/>
    <w:rsid w:val="00371243"/>
    <w:rsid w:val="003E4B8E"/>
    <w:rsid w:val="003E5405"/>
    <w:rsid w:val="003F14E9"/>
    <w:rsid w:val="0041106A"/>
    <w:rsid w:val="00457E6D"/>
    <w:rsid w:val="0047242C"/>
    <w:rsid w:val="005C34DC"/>
    <w:rsid w:val="0063498B"/>
    <w:rsid w:val="00747DE0"/>
    <w:rsid w:val="007A3352"/>
    <w:rsid w:val="007E55D2"/>
    <w:rsid w:val="0087043F"/>
    <w:rsid w:val="00975641"/>
    <w:rsid w:val="0098673B"/>
    <w:rsid w:val="00996BF7"/>
    <w:rsid w:val="00A75334"/>
    <w:rsid w:val="00A85E97"/>
    <w:rsid w:val="00AB099C"/>
    <w:rsid w:val="00B307E4"/>
    <w:rsid w:val="00BA7021"/>
    <w:rsid w:val="00C05F31"/>
    <w:rsid w:val="00C60A8D"/>
    <w:rsid w:val="00CA6E01"/>
    <w:rsid w:val="00CB046D"/>
    <w:rsid w:val="00CF61E0"/>
    <w:rsid w:val="00D23DF7"/>
    <w:rsid w:val="00E61D0C"/>
    <w:rsid w:val="00E75375"/>
    <w:rsid w:val="00E824A3"/>
    <w:rsid w:val="00E82D2C"/>
    <w:rsid w:val="00EF2842"/>
    <w:rsid w:val="00F0635B"/>
    <w:rsid w:val="00F607C8"/>
    <w:rsid w:val="00F6120A"/>
    <w:rsid w:val="00F8172F"/>
    <w:rsid w:val="00FA10F5"/>
    <w:rsid w:val="00FC13B3"/>
    <w:rsid w:val="00FC4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47EB86-44CD-436D-96EA-3AE9994C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93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3A20"/>
    <w:rPr>
      <w:sz w:val="18"/>
      <w:szCs w:val="18"/>
    </w:rPr>
  </w:style>
  <w:style w:type="paragraph" w:styleId="a5">
    <w:name w:val="footer"/>
    <w:basedOn w:val="a"/>
    <w:link w:val="Char0"/>
    <w:uiPriority w:val="99"/>
    <w:unhideWhenUsed/>
    <w:rsid w:val="00193A20"/>
    <w:pPr>
      <w:tabs>
        <w:tab w:val="center" w:pos="4153"/>
        <w:tab w:val="right" w:pos="8306"/>
      </w:tabs>
      <w:snapToGrid w:val="0"/>
      <w:jc w:val="left"/>
    </w:pPr>
    <w:rPr>
      <w:sz w:val="18"/>
      <w:szCs w:val="18"/>
    </w:rPr>
  </w:style>
  <w:style w:type="character" w:customStyle="1" w:styleId="Char0">
    <w:name w:val="页脚 Char"/>
    <w:basedOn w:val="a0"/>
    <w:link w:val="a5"/>
    <w:uiPriority w:val="99"/>
    <w:rsid w:val="00193A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YSL</cp:lastModifiedBy>
  <cp:revision>2</cp:revision>
  <cp:lastPrinted>2018-07-16T05:33:00Z</cp:lastPrinted>
  <dcterms:created xsi:type="dcterms:W3CDTF">2019-04-02T07:36:00Z</dcterms:created>
  <dcterms:modified xsi:type="dcterms:W3CDTF">2019-04-02T07:36:00Z</dcterms:modified>
</cp:coreProperties>
</file>