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
        <w:rPr>
          <w:rFonts w:ascii="Times New Roman" w:hAnsi="Times New Roman" w:eastAsia="Times New Roman" w:cs="Times New Roman"/>
          <w:sz w:val="7"/>
          <w:szCs w:val="7"/>
        </w:rPr>
      </w:pPr>
    </w:p>
    <w:p>
      <w:pPr>
        <w:spacing w:line="560" w:lineRule="atLeast"/>
        <w:jc w:val="center"/>
        <w:rPr>
          <w:rFonts w:ascii="方正小标宋简体" w:hAnsi="Calibri" w:eastAsia="方正小标宋简体" w:cs="Times New Roman"/>
          <w:color w:val="FF0000"/>
          <w:spacing w:val="60"/>
          <w:w w:val="80"/>
          <w:kern w:val="2"/>
          <w:sz w:val="72"/>
          <w:szCs w:val="72"/>
          <w:lang w:eastAsia="zh-CN"/>
        </w:rPr>
      </w:pPr>
      <w:bookmarkStart w:id="0" w:name="_Hlk8805037"/>
      <w:r>
        <w:rPr>
          <w:rFonts w:hint="eastAsia" w:ascii="方正小标宋简体" w:hAnsi="Calibri" w:eastAsia="方正小标宋简体" w:cs="Times New Roman"/>
          <w:color w:val="FF0000"/>
          <w:spacing w:val="60"/>
          <w:w w:val="80"/>
          <w:kern w:val="2"/>
          <w:sz w:val="72"/>
          <w:szCs w:val="72"/>
          <w:lang w:eastAsia="zh-CN"/>
        </w:rPr>
        <w:t>中国高等教育培训中心文件</w:t>
      </w:r>
    </w:p>
    <w:p>
      <w:pPr>
        <w:spacing w:line="560" w:lineRule="atLeast"/>
        <w:jc w:val="center"/>
        <w:rPr>
          <w:rStyle w:val="10"/>
          <w:rFonts w:ascii="仿宋_GB2312" w:hAnsi="仿宋_GB2312" w:eastAsia="仿宋_GB2312" w:cs="仿宋_GB2312"/>
          <w:i w:val="0"/>
          <w:iCs w:val="0"/>
          <w:color w:val="FF0000"/>
          <w:kern w:val="2"/>
          <w:sz w:val="30"/>
          <w:szCs w:val="30"/>
          <w:lang w:val="zh-CN" w:eastAsia="zh-CN"/>
        </w:rPr>
      </w:pPr>
      <w:r>
        <w:rPr>
          <w:rFonts w:hint="eastAsia" w:ascii="仿宋_GB2312" w:hAnsi="仿宋_GB2312" w:eastAsia="仿宋_GB2312" w:cs="仿宋_GB2312"/>
          <w:color w:val="333333"/>
          <w:kern w:val="2"/>
          <w:sz w:val="30"/>
          <w:szCs w:val="30"/>
          <w:lang w:val="zh-CN" w:eastAsia="zh-CN"/>
        </w:rPr>
        <w:t>中培〔</w:t>
      </w:r>
      <w:r>
        <w:rPr>
          <w:rFonts w:ascii="仿宋_GB2312" w:hAnsi="仿宋_GB2312" w:eastAsia="仿宋_GB2312" w:cs="仿宋_GB2312"/>
          <w:color w:val="333333"/>
          <w:kern w:val="2"/>
          <w:sz w:val="30"/>
          <w:szCs w:val="30"/>
          <w:lang w:val="zh-CN" w:eastAsia="zh-CN"/>
        </w:rPr>
        <w:t>20</w:t>
      </w:r>
      <w:r>
        <w:rPr>
          <w:rFonts w:hint="eastAsia" w:ascii="仿宋_GB2312" w:hAnsi="仿宋_GB2312" w:eastAsia="仿宋_GB2312" w:cs="仿宋_GB2312"/>
          <w:color w:val="333333"/>
          <w:kern w:val="2"/>
          <w:sz w:val="30"/>
          <w:szCs w:val="30"/>
          <w:lang w:val="en-US" w:eastAsia="zh-CN"/>
        </w:rPr>
        <w:t>20</w:t>
      </w:r>
      <w:r>
        <w:rPr>
          <w:rFonts w:hint="eastAsia" w:ascii="仿宋_GB2312" w:hAnsi="仿宋_GB2312" w:eastAsia="仿宋_GB2312" w:cs="仿宋_GB2312"/>
          <w:color w:val="333333"/>
          <w:kern w:val="2"/>
          <w:sz w:val="30"/>
          <w:szCs w:val="30"/>
          <w:lang w:val="zh-CN" w:eastAsia="zh-CN"/>
        </w:rPr>
        <w:t>〕</w:t>
      </w:r>
      <w:r>
        <w:rPr>
          <w:rFonts w:hint="eastAsia" w:ascii="仿宋_GB2312" w:hAnsi="仿宋_GB2312" w:eastAsia="仿宋_GB2312" w:cs="仿宋_GB2312"/>
          <w:color w:val="333333"/>
          <w:kern w:val="2"/>
          <w:sz w:val="30"/>
          <w:szCs w:val="30"/>
          <w:lang w:val="en-US" w:eastAsia="zh-CN"/>
        </w:rPr>
        <w:t>9</w:t>
      </w:r>
      <w:r>
        <w:rPr>
          <w:rFonts w:hint="eastAsia" w:ascii="仿宋_GB2312" w:hAnsi="仿宋_GB2312" w:eastAsia="仿宋_GB2312" w:cs="仿宋_GB2312"/>
          <w:color w:val="333333"/>
          <w:kern w:val="2"/>
          <w:sz w:val="30"/>
          <w:szCs w:val="30"/>
          <w:lang w:val="zh-CN" w:eastAsia="zh-CN"/>
        </w:rPr>
        <w:t>号</w:t>
      </w:r>
    </w:p>
    <w:p>
      <w:pPr>
        <w:pStyle w:val="2"/>
        <w:widowControl/>
        <w:shd w:val="clear" w:color="auto" w:fill="FFFFFF"/>
        <w:spacing w:line="560" w:lineRule="exact"/>
        <w:ind w:left="-752" w:leftChars="-342" w:right="-537" w:rightChars="-244" w:firstLine="1077" w:firstLineChars="149"/>
        <w:jc w:val="distribute"/>
        <w:rPr>
          <w:rFonts w:hint="default" w:ascii="黑体" w:eastAsia="黑体"/>
          <w:color w:val="FF0000"/>
          <w:sz w:val="72"/>
          <w:szCs w:val="72"/>
        </w:rPr>
      </w:pPr>
      <w:r>
        <w:rPr>
          <w:rFonts w:hint="default"/>
          <w:color w:val="FF0000"/>
          <w:sz w:val="72"/>
          <w:szCs w:val="7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111760</wp:posOffset>
                </wp:positionV>
                <wp:extent cx="5629275" cy="15875"/>
                <wp:effectExtent l="0" t="28575" r="9525" b="317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88075" cy="17780"/>
                        </a:xfrm>
                        <a:prstGeom prst="line">
                          <a:avLst/>
                        </a:prstGeom>
                        <a:noFill/>
                        <a:ln w="57150" cmpd="thickThin">
                          <a:solidFill>
                            <a:srgbClr val="FF0000"/>
                          </a:solidFill>
                          <a:round/>
                        </a:ln>
                        <a:effectLst/>
                      </wps:spPr>
                      <wps:bodyPr/>
                    </wps:wsp>
                  </a:graphicData>
                </a:graphic>
              </wp:anchor>
            </w:drawing>
          </mc:Choice>
          <mc:Fallback>
            <w:pict>
              <v:line id="_x0000_s1026" o:spid="_x0000_s1026" o:spt="20" style="position:absolute;left:0pt;margin-top:8.8pt;height:1.25pt;width:443.25pt;mso-position-horizontal:center;mso-position-horizontal-relative:margin;z-index:251660288;mso-width-relative:page;mso-height-relative:page;" filled="f" stroked="t" coordsize="21600,21600" o:gfxdata="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BMKlPTAAAABgEAAA8AAAAA&#10;AAAAAQAgAAAAIgAAAGRycy9kb3ducmV2LnhtbFBLAQIUABQAAAAIAIdO4kA3j9jO4AEAAIADAAAO&#10;AAAAAAAAAAEAIAAAACIBAABkcnMvZTJvRG9jLnhtbFBLBQYAAAAABgAGAFkBAAB0BQAAAAA=&#10;">
                <v:fill on="f" focussize="0,0"/>
                <v:stroke weight="4.5pt" color="#FF0000" linestyle="thickThin" joinstyle="round"/>
                <v:imagedata o:title=""/>
                <o:lock v:ext="edit" aspectratio="f"/>
              </v:line>
            </w:pict>
          </mc:Fallback>
        </mc:AlternateContent>
      </w:r>
    </w:p>
    <w:bookmarkEnd w:id="0"/>
    <w:p>
      <w:pPr>
        <w:widowControl/>
        <w:spacing w:line="560" w:lineRule="exact"/>
        <w:jc w:val="center"/>
        <w:rPr>
          <w:rFonts w:ascii="方正小标宋简体" w:hAnsi="方正小标宋简体" w:eastAsia="方正小标宋简体" w:cs="方正小标宋简体"/>
          <w:bCs/>
          <w:color w:val="000000" w:themeColor="text1"/>
          <w:kern w:val="2"/>
          <w:sz w:val="36"/>
          <w:szCs w:val="36"/>
          <w:lang w:val="zh-CN" w:eastAsia="zh-CN" w:bidi="zh-CN"/>
          <w14:textFill>
            <w14:solidFill>
              <w14:schemeClr w14:val="tx1"/>
            </w14:solidFill>
          </w14:textFill>
        </w:rPr>
      </w:pPr>
      <w:r>
        <w:rPr>
          <w:rFonts w:ascii="方正小标宋简体" w:hAnsi="方正小标宋简体" w:eastAsia="方正小标宋简体" w:cs="方正小标宋简体"/>
          <w:bCs/>
          <w:color w:val="000000" w:themeColor="text1"/>
          <w:kern w:val="2"/>
          <w:sz w:val="36"/>
          <w:szCs w:val="36"/>
          <w:lang w:val="zh-CN" w:eastAsia="zh-CN" w:bidi="zh-CN"/>
          <w14:textFill>
            <w14:solidFill>
              <w14:schemeClr w14:val="tx1"/>
            </w14:solidFill>
          </w14:textFill>
        </w:rPr>
        <w:t>关于举办</w:t>
      </w:r>
      <w:r>
        <w:rPr>
          <w:rFonts w:hint="eastAsia" w:ascii="宋体" w:hAnsi="宋体" w:eastAsia="宋体" w:cs="方正小标宋简体"/>
          <w:bCs/>
          <w:color w:val="000000" w:themeColor="text1"/>
          <w:kern w:val="2"/>
          <w:sz w:val="36"/>
          <w:szCs w:val="36"/>
          <w:lang w:val="zh-CN" w:eastAsia="zh-CN" w:bidi="zh-CN"/>
          <w14:textFill>
            <w14:solidFill>
              <w14:schemeClr w14:val="tx1"/>
            </w14:solidFill>
          </w14:textFill>
        </w:rPr>
        <w:t>“</w:t>
      </w:r>
      <w:r>
        <w:rPr>
          <w:rFonts w:hint="eastAsia" w:ascii="方正小标宋简体" w:hAnsi="方正小标宋简体" w:eastAsia="方正小标宋简体" w:cs="方正小标宋简体"/>
          <w:bCs/>
          <w:color w:val="000000" w:themeColor="text1"/>
          <w:kern w:val="2"/>
          <w:sz w:val="36"/>
          <w:szCs w:val="36"/>
          <w:lang w:val="zh-CN" w:eastAsia="zh-CN" w:bidi="zh-CN"/>
          <w14:textFill>
            <w14:solidFill>
              <w14:schemeClr w14:val="tx1"/>
            </w14:solidFill>
          </w14:textFill>
        </w:rPr>
        <w:t>2020年第一期国家虚拟仿真实验教学项目建设与共享应用报告会</w:t>
      </w:r>
      <w:r>
        <w:rPr>
          <w:rFonts w:hint="eastAsia" w:ascii="宋体" w:hAnsi="宋体" w:eastAsia="宋体" w:cs="方正小标宋简体"/>
          <w:bCs/>
          <w:color w:val="000000" w:themeColor="text1"/>
          <w:kern w:val="2"/>
          <w:sz w:val="36"/>
          <w:szCs w:val="36"/>
          <w:lang w:val="zh-CN" w:eastAsia="zh-CN" w:bidi="zh-CN"/>
          <w14:textFill>
            <w14:solidFill>
              <w14:schemeClr w14:val="tx1"/>
            </w14:solidFill>
          </w14:textFill>
        </w:rPr>
        <w:t>”</w:t>
      </w:r>
      <w:r>
        <w:rPr>
          <w:rFonts w:ascii="方正小标宋简体" w:hAnsi="方正小标宋简体" w:eastAsia="方正小标宋简体" w:cs="方正小标宋简体"/>
          <w:bCs/>
          <w:color w:val="000000" w:themeColor="text1"/>
          <w:kern w:val="2"/>
          <w:sz w:val="36"/>
          <w:szCs w:val="36"/>
          <w:lang w:val="zh-CN" w:eastAsia="zh-CN" w:bidi="zh-CN"/>
          <w14:textFill>
            <w14:solidFill>
              <w14:schemeClr w14:val="tx1"/>
            </w14:solidFill>
          </w14:textFill>
        </w:rPr>
        <w:t>的通知</w:t>
      </w:r>
    </w:p>
    <w:p>
      <w:pPr>
        <w:widowControl/>
        <w:spacing w:line="400" w:lineRule="exact"/>
        <w:ind w:left="1669" w:leftChars="133" w:hanging="1376" w:hangingChars="400"/>
        <w:jc w:val="both"/>
        <w:rPr>
          <w:rFonts w:ascii="方正小标宋简体" w:hAnsi="方正小标宋简体" w:eastAsia="方正小标宋简体" w:cs="方正小标宋简体"/>
          <w:bCs/>
          <w:color w:val="000000" w:themeColor="text1"/>
          <w:spacing w:val="-8"/>
          <w:kern w:val="2"/>
          <w:sz w:val="36"/>
          <w:szCs w:val="36"/>
          <w:lang w:val="zh-CN" w:eastAsia="zh-CN" w:bidi="zh-CN"/>
          <w14:textFill>
            <w14:solidFill>
              <w14:schemeClr w14:val="tx1"/>
            </w14:solidFill>
          </w14:textFill>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both"/>
        <w:textAlignment w:val="auto"/>
        <w:rPr>
          <w:rFonts w:ascii="黑体" w:hAnsi="黑体" w:eastAsia="黑体" w:cs="方正小标宋简体"/>
          <w:bCs/>
          <w:color w:val="000000" w:themeColor="text1"/>
          <w:spacing w:val="-8"/>
          <w:kern w:val="2"/>
          <w:sz w:val="30"/>
          <w:szCs w:val="30"/>
          <w:lang w:val="zh-CN" w:bidi="zh-CN"/>
          <w14:textFill>
            <w14:solidFill>
              <w14:schemeClr w14:val="tx1"/>
            </w14:solidFill>
          </w14:textFill>
        </w:rPr>
      </w:pPr>
      <w:r>
        <w:rPr>
          <w:rFonts w:hint="eastAsia" w:ascii="黑体" w:hAnsi="黑体" w:eastAsia="黑体" w:cs="方正小标宋简体"/>
          <w:bCs/>
          <w:color w:val="000000" w:themeColor="text1"/>
          <w:spacing w:val="-8"/>
          <w:kern w:val="2"/>
          <w:sz w:val="30"/>
          <w:szCs w:val="30"/>
          <w:lang w:val="zh-CN" w:bidi="zh-CN"/>
          <w14:textFill>
            <w14:solidFill>
              <w14:schemeClr w14:val="tx1"/>
            </w14:solidFill>
          </w14:textFill>
        </w:rPr>
        <w:t>各有关高校：</w:t>
      </w:r>
    </w:p>
    <w:p>
      <w:pPr>
        <w:keepNext w:val="0"/>
        <w:keepLines w:val="0"/>
        <w:pageBreakBefore w:val="0"/>
        <w:widowControl/>
        <w:kinsoku/>
        <w:wordWrap/>
        <w:overflowPunct/>
        <w:topLinePunct w:val="0"/>
        <w:autoSpaceDE/>
        <w:autoSpaceDN/>
        <w:bidi w:val="0"/>
        <w:adjustRightInd/>
        <w:snapToGrid/>
        <w:spacing w:line="320" w:lineRule="exact"/>
        <w:ind w:firstLine="600" w:firstLineChars="200"/>
        <w:jc w:val="both"/>
        <w:textAlignment w:val="auto"/>
        <w:rPr>
          <w:rFonts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为了贯彻落实《教育部关于加快建设高水平本科教育全面提高人才培养能力的意见》文件精神，提升以服务“金课”建设为主要目标的教育教学管理水平，以“智能+教育”为理念推动信息技术从融合应用向创新发展转变，协助学校开展虚拟仿真实验教学项目的建设和共享应用工作，中国高等教育培训中心将举办“2020年第一期国家虚拟仿真实验教学项目建设与共享应用报告会”，现将有关事宜通知如下：</w:t>
      </w:r>
    </w:p>
    <w:p>
      <w:pPr>
        <w:keepNext w:val="0"/>
        <w:keepLines w:val="0"/>
        <w:pageBreakBefore w:val="0"/>
        <w:widowControl/>
        <w:kinsoku/>
        <w:wordWrap/>
        <w:overflowPunct/>
        <w:topLinePunct w:val="0"/>
        <w:autoSpaceDE/>
        <w:autoSpaceDN/>
        <w:bidi w:val="0"/>
        <w:adjustRightInd/>
        <w:snapToGrid/>
        <w:spacing w:line="320" w:lineRule="exact"/>
        <w:ind w:firstLine="600" w:firstLineChars="200"/>
        <w:jc w:val="both"/>
        <w:textAlignment w:val="auto"/>
        <w:rPr>
          <w:rFonts w:ascii="黑体" w:hAnsi="黑体" w:eastAsia="黑体" w:cs="仿宋_GB2312"/>
          <w:color w:val="000000" w:themeColor="text1"/>
          <w:kern w:val="2"/>
          <w:sz w:val="30"/>
          <w:szCs w:val="30"/>
          <w:lang w:val="zh-CN" w:eastAsia="zh-CN"/>
          <w14:textFill>
            <w14:solidFill>
              <w14:schemeClr w14:val="tx1"/>
            </w14:solidFill>
          </w14:textFill>
        </w:rPr>
      </w:pPr>
      <w:r>
        <w:rPr>
          <w:rFonts w:hint="eastAsia" w:ascii="黑体" w:hAnsi="黑体" w:eastAsia="黑体" w:cs="仿宋_GB2312"/>
          <w:color w:val="000000" w:themeColor="text1"/>
          <w:kern w:val="2"/>
          <w:sz w:val="30"/>
          <w:szCs w:val="30"/>
          <w:lang w:val="zh-CN" w:eastAsia="zh-CN"/>
          <w14:textFill>
            <w14:solidFill>
              <w14:schemeClr w14:val="tx1"/>
            </w14:solidFill>
          </w14:textFill>
        </w:rPr>
        <w:t>一、举办单位</w:t>
      </w:r>
    </w:p>
    <w:p>
      <w:pPr>
        <w:keepNext w:val="0"/>
        <w:keepLines w:val="0"/>
        <w:pageBreakBefore w:val="0"/>
        <w:widowControl/>
        <w:kinsoku/>
        <w:wordWrap/>
        <w:overflowPunct/>
        <w:topLinePunct w:val="0"/>
        <w:autoSpaceDE/>
        <w:autoSpaceDN/>
        <w:bidi w:val="0"/>
        <w:adjustRightInd/>
        <w:snapToGrid/>
        <w:spacing w:line="320" w:lineRule="exact"/>
        <w:ind w:firstLine="600" w:firstLineChars="200"/>
        <w:jc w:val="both"/>
        <w:textAlignment w:val="auto"/>
        <w:rPr>
          <w:rFonts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指导单位：中国高等教育学会</w:t>
      </w:r>
      <w:r>
        <w:rPr>
          <w:rFonts w:hint="eastAsia" w:ascii="仿宋_GB2312" w:hAnsi="仿宋_GB2312" w:eastAsia="仿宋_GB2312" w:cs="仿宋_GB2312"/>
          <w:color w:val="000000" w:themeColor="text1"/>
          <w:kern w:val="2"/>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武汉大学</w:t>
      </w:r>
    </w:p>
    <w:p>
      <w:pPr>
        <w:keepNext w:val="0"/>
        <w:keepLines w:val="0"/>
        <w:pageBreakBefore w:val="0"/>
        <w:widowControl/>
        <w:kinsoku/>
        <w:wordWrap/>
        <w:overflowPunct/>
        <w:topLinePunct w:val="0"/>
        <w:autoSpaceDE/>
        <w:autoSpaceDN/>
        <w:bidi w:val="0"/>
        <w:adjustRightInd/>
        <w:snapToGrid/>
        <w:spacing w:line="320" w:lineRule="exact"/>
        <w:ind w:firstLine="600" w:firstLineChars="200"/>
        <w:jc w:val="both"/>
        <w:textAlignment w:val="auto"/>
        <w:rPr>
          <w:rFonts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主办单位：中国高等教育培训中心</w:t>
      </w:r>
    </w:p>
    <w:p>
      <w:pPr>
        <w:keepNext w:val="0"/>
        <w:keepLines w:val="0"/>
        <w:pageBreakBefore w:val="0"/>
        <w:widowControl/>
        <w:kinsoku/>
        <w:wordWrap/>
        <w:overflowPunct/>
        <w:topLinePunct w:val="0"/>
        <w:autoSpaceDE/>
        <w:autoSpaceDN/>
        <w:bidi w:val="0"/>
        <w:adjustRightInd/>
        <w:snapToGrid/>
        <w:spacing w:line="320" w:lineRule="exact"/>
        <w:ind w:firstLine="600" w:firstLineChars="200"/>
        <w:jc w:val="both"/>
        <w:textAlignment w:val="auto"/>
        <w:rPr>
          <w:rFonts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协办单位：北京中教中培教育科技中心</w:t>
      </w:r>
    </w:p>
    <w:p>
      <w:pPr>
        <w:keepNext w:val="0"/>
        <w:keepLines w:val="0"/>
        <w:pageBreakBefore w:val="0"/>
        <w:widowControl/>
        <w:kinsoku/>
        <w:wordWrap/>
        <w:overflowPunct/>
        <w:topLinePunct w:val="0"/>
        <w:autoSpaceDE/>
        <w:autoSpaceDN/>
        <w:bidi w:val="0"/>
        <w:adjustRightInd/>
        <w:snapToGrid/>
        <w:spacing w:line="320" w:lineRule="exact"/>
        <w:ind w:firstLine="600" w:firstLineChars="200"/>
        <w:jc w:val="both"/>
        <w:textAlignment w:val="auto"/>
        <w:rPr>
          <w:rFonts w:ascii="黑体" w:hAnsi="黑体" w:eastAsia="黑体" w:cs="仿宋_GB2312"/>
          <w:color w:val="000000" w:themeColor="text1"/>
          <w:kern w:val="2"/>
          <w:sz w:val="30"/>
          <w:szCs w:val="30"/>
          <w:lang w:val="zh-CN" w:eastAsia="zh-CN"/>
          <w14:textFill>
            <w14:solidFill>
              <w14:schemeClr w14:val="tx1"/>
            </w14:solidFill>
          </w14:textFill>
        </w:rPr>
      </w:pPr>
      <w:r>
        <w:rPr>
          <w:rFonts w:hint="eastAsia" w:ascii="黑体" w:hAnsi="黑体" w:eastAsia="黑体" w:cs="仿宋_GB2312"/>
          <w:color w:val="000000" w:themeColor="text1"/>
          <w:kern w:val="2"/>
          <w:sz w:val="30"/>
          <w:szCs w:val="30"/>
          <w:lang w:val="zh-CN" w:eastAsia="zh-CN"/>
          <w14:textFill>
            <w14:solidFill>
              <w14:schemeClr w14:val="tx1"/>
            </w14:solidFill>
          </w14:textFill>
        </w:rPr>
        <w:t>二、时间地点</w:t>
      </w:r>
    </w:p>
    <w:p>
      <w:pPr>
        <w:keepNext w:val="0"/>
        <w:keepLines w:val="0"/>
        <w:pageBreakBefore w:val="0"/>
        <w:widowControl/>
        <w:kinsoku/>
        <w:wordWrap/>
        <w:overflowPunct/>
        <w:topLinePunct w:val="0"/>
        <w:autoSpaceDE/>
        <w:autoSpaceDN/>
        <w:bidi w:val="0"/>
        <w:adjustRightInd/>
        <w:snapToGrid/>
        <w:spacing w:line="320" w:lineRule="exact"/>
        <w:ind w:firstLine="600" w:firstLineChars="200"/>
        <w:jc w:val="both"/>
        <w:textAlignment w:val="auto"/>
        <w:rPr>
          <w:rFonts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（一）报到和会议时间</w:t>
      </w:r>
    </w:p>
    <w:p>
      <w:pPr>
        <w:keepNext w:val="0"/>
        <w:keepLines w:val="0"/>
        <w:pageBreakBefore w:val="0"/>
        <w:widowControl/>
        <w:kinsoku/>
        <w:wordWrap/>
        <w:overflowPunct/>
        <w:topLinePunct w:val="0"/>
        <w:autoSpaceDE/>
        <w:autoSpaceDN/>
        <w:bidi w:val="0"/>
        <w:adjustRightInd/>
        <w:snapToGrid/>
        <w:spacing w:line="320" w:lineRule="exact"/>
        <w:ind w:firstLine="600" w:firstLineChars="200"/>
        <w:jc w:val="both"/>
        <w:textAlignment w:val="auto"/>
        <w:rPr>
          <w:rFonts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报到时间：20</w:t>
      </w:r>
      <w:r>
        <w:rPr>
          <w:rFonts w:hint="eastAsia" w:ascii="仿宋_GB2312" w:hAnsi="仿宋_GB2312" w:eastAsia="仿宋_GB2312" w:cs="仿宋_GB2312"/>
          <w:color w:val="000000" w:themeColor="text1"/>
          <w:kern w:val="2"/>
          <w:sz w:val="30"/>
          <w:szCs w:val="30"/>
          <w:lang w:val="en-US" w:eastAsia="zh-CN"/>
          <w14:textFill>
            <w14:solidFill>
              <w14:schemeClr w14:val="tx1"/>
            </w14:solidFill>
          </w14:textFill>
        </w:rPr>
        <w:t>20</w:t>
      </w: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年</w:t>
      </w:r>
      <w:r>
        <w:rPr>
          <w:rFonts w:hint="eastAsia" w:ascii="仿宋_GB2312" w:hAnsi="仿宋_GB2312" w:eastAsia="仿宋_GB2312" w:cs="仿宋_GB2312"/>
          <w:color w:val="000000" w:themeColor="text1"/>
          <w:kern w:val="2"/>
          <w:sz w:val="30"/>
          <w:szCs w:val="30"/>
          <w:lang w:val="en-US" w:eastAsia="zh-CN"/>
          <w14:textFill>
            <w14:solidFill>
              <w14:schemeClr w14:val="tx1"/>
            </w14:solidFill>
          </w14:textFill>
        </w:rPr>
        <w:t>7</w:t>
      </w: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月</w:t>
      </w:r>
      <w:r>
        <w:rPr>
          <w:rFonts w:hint="eastAsia" w:ascii="仿宋_GB2312" w:hAnsi="仿宋_GB2312" w:eastAsia="仿宋_GB2312" w:cs="仿宋_GB2312"/>
          <w:color w:val="000000" w:themeColor="text1"/>
          <w:kern w:val="2"/>
          <w:sz w:val="30"/>
          <w:szCs w:val="30"/>
          <w:lang w:val="en-US" w:eastAsia="zh-CN"/>
          <w14:textFill>
            <w14:solidFill>
              <w14:schemeClr w14:val="tx1"/>
            </w14:solidFill>
          </w14:textFill>
        </w:rPr>
        <w:t>24</w:t>
      </w: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日</w:t>
      </w:r>
      <w:r>
        <w:rPr>
          <w:rFonts w:ascii="仿宋_GB2312" w:hAnsi="仿宋_GB2312" w:eastAsia="仿宋_GB2312" w:cs="仿宋_GB2312"/>
          <w:color w:val="000000" w:themeColor="text1"/>
          <w:kern w:val="2"/>
          <w:sz w:val="30"/>
          <w:szCs w:val="30"/>
          <w:lang w:eastAsia="zh-CN"/>
          <w14:textFill>
            <w14:solidFill>
              <w14:schemeClr w14:val="tx1"/>
            </w14:solidFill>
          </w14:textFill>
        </w:rPr>
        <w:t>14:00-21:00</w:t>
      </w: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报到；</w:t>
      </w:r>
    </w:p>
    <w:p>
      <w:pPr>
        <w:keepNext w:val="0"/>
        <w:keepLines w:val="0"/>
        <w:pageBreakBefore w:val="0"/>
        <w:widowControl/>
        <w:kinsoku/>
        <w:wordWrap/>
        <w:overflowPunct/>
        <w:topLinePunct w:val="0"/>
        <w:autoSpaceDE/>
        <w:autoSpaceDN/>
        <w:bidi w:val="0"/>
        <w:adjustRightInd/>
        <w:snapToGrid/>
        <w:spacing w:line="320" w:lineRule="exact"/>
        <w:ind w:firstLine="600" w:firstLineChars="200"/>
        <w:jc w:val="both"/>
        <w:textAlignment w:val="auto"/>
        <w:rPr>
          <w:rFonts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会议时间：20</w:t>
      </w:r>
      <w:r>
        <w:rPr>
          <w:rFonts w:hint="eastAsia" w:ascii="仿宋_GB2312" w:hAnsi="仿宋_GB2312" w:eastAsia="仿宋_GB2312" w:cs="仿宋_GB2312"/>
          <w:color w:val="000000" w:themeColor="text1"/>
          <w:kern w:val="2"/>
          <w:sz w:val="30"/>
          <w:szCs w:val="30"/>
          <w:lang w:val="en-US" w:eastAsia="zh-CN"/>
          <w14:textFill>
            <w14:solidFill>
              <w14:schemeClr w14:val="tx1"/>
            </w14:solidFill>
          </w14:textFill>
        </w:rPr>
        <w:t>20</w:t>
      </w: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年</w:t>
      </w:r>
      <w:r>
        <w:rPr>
          <w:rFonts w:hint="eastAsia" w:ascii="仿宋_GB2312" w:hAnsi="仿宋_GB2312" w:eastAsia="仿宋_GB2312" w:cs="仿宋_GB2312"/>
          <w:color w:val="000000" w:themeColor="text1"/>
          <w:kern w:val="2"/>
          <w:sz w:val="30"/>
          <w:szCs w:val="30"/>
          <w:lang w:val="en-US" w:eastAsia="zh-CN"/>
          <w14:textFill>
            <w14:solidFill>
              <w14:schemeClr w14:val="tx1"/>
            </w14:solidFill>
          </w14:textFill>
        </w:rPr>
        <w:t>7</w:t>
      </w: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月</w:t>
      </w:r>
      <w:r>
        <w:rPr>
          <w:rFonts w:hint="eastAsia" w:ascii="仿宋_GB2312" w:hAnsi="仿宋_GB2312" w:eastAsia="仿宋_GB2312" w:cs="仿宋_GB2312"/>
          <w:color w:val="000000" w:themeColor="text1"/>
          <w:kern w:val="2"/>
          <w:sz w:val="30"/>
          <w:szCs w:val="30"/>
          <w:lang w:val="en-US" w:eastAsia="zh-CN"/>
          <w14:textFill>
            <w14:solidFill>
              <w14:schemeClr w14:val="tx1"/>
            </w14:solidFill>
          </w14:textFill>
        </w:rPr>
        <w:t>25</w:t>
      </w: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日-</w:t>
      </w:r>
      <w:r>
        <w:rPr>
          <w:rFonts w:hint="eastAsia" w:ascii="仿宋_GB2312" w:hAnsi="仿宋_GB2312" w:eastAsia="仿宋_GB2312" w:cs="仿宋_GB2312"/>
          <w:color w:val="000000" w:themeColor="text1"/>
          <w:kern w:val="2"/>
          <w:sz w:val="30"/>
          <w:szCs w:val="30"/>
          <w:lang w:val="en-US" w:eastAsia="zh-CN"/>
          <w14:textFill>
            <w14:solidFill>
              <w14:schemeClr w14:val="tx1"/>
            </w14:solidFill>
          </w14:textFill>
        </w:rPr>
        <w:t>26</w:t>
      </w: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日（</w:t>
      </w:r>
      <w:r>
        <w:rPr>
          <w:rFonts w:hint="eastAsia" w:ascii="仿宋_GB2312" w:hAnsi="仿宋_GB2312" w:eastAsia="仿宋_GB2312" w:cs="仿宋_GB2312"/>
          <w:color w:val="000000" w:themeColor="text1"/>
          <w:kern w:val="2"/>
          <w:sz w:val="30"/>
          <w:szCs w:val="30"/>
          <w:lang w:val="en-US" w:eastAsia="zh-CN"/>
          <w14:textFill>
            <w14:solidFill>
              <w14:schemeClr w14:val="tx1"/>
            </w14:solidFill>
          </w14:textFill>
        </w:rPr>
        <w:t>7</w:t>
      </w: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月</w:t>
      </w:r>
      <w:r>
        <w:rPr>
          <w:rFonts w:hint="eastAsia" w:ascii="仿宋_GB2312" w:hAnsi="仿宋_GB2312" w:eastAsia="仿宋_GB2312" w:cs="仿宋_GB2312"/>
          <w:color w:val="000000" w:themeColor="text1"/>
          <w:kern w:val="2"/>
          <w:sz w:val="30"/>
          <w:szCs w:val="30"/>
          <w:lang w:val="en-US" w:eastAsia="zh-CN"/>
          <w14:textFill>
            <w14:solidFill>
              <w14:schemeClr w14:val="tx1"/>
            </w14:solidFill>
          </w14:textFill>
        </w:rPr>
        <w:t>27</w:t>
      </w: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日返程）。</w:t>
      </w:r>
    </w:p>
    <w:p>
      <w:pPr>
        <w:keepNext w:val="0"/>
        <w:keepLines w:val="0"/>
        <w:pageBreakBefore w:val="0"/>
        <w:widowControl/>
        <w:kinsoku/>
        <w:wordWrap/>
        <w:overflowPunct/>
        <w:topLinePunct w:val="0"/>
        <w:autoSpaceDE/>
        <w:autoSpaceDN/>
        <w:bidi w:val="0"/>
        <w:adjustRightInd/>
        <w:snapToGrid/>
        <w:spacing w:line="320" w:lineRule="exact"/>
        <w:ind w:firstLine="600" w:firstLineChars="200"/>
        <w:jc w:val="both"/>
        <w:textAlignment w:val="auto"/>
        <w:rPr>
          <w:rFonts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（二）报到和会议地点</w:t>
      </w:r>
    </w:p>
    <w:p>
      <w:pPr>
        <w:keepNext w:val="0"/>
        <w:keepLines w:val="0"/>
        <w:pageBreakBefore w:val="0"/>
        <w:widowControl/>
        <w:kinsoku/>
        <w:wordWrap/>
        <w:overflowPunct/>
        <w:topLinePunct w:val="0"/>
        <w:autoSpaceDE/>
        <w:autoSpaceDN/>
        <w:bidi w:val="0"/>
        <w:adjustRightInd/>
        <w:snapToGrid/>
        <w:spacing w:line="320" w:lineRule="exact"/>
        <w:ind w:firstLine="600" w:firstLineChars="200"/>
        <w:jc w:val="both"/>
        <w:textAlignment w:val="auto"/>
        <w:rPr>
          <w:rFonts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江苏苏州（具体地点报名后第二轮通知详告）</w:t>
      </w:r>
    </w:p>
    <w:p>
      <w:pPr>
        <w:keepNext w:val="0"/>
        <w:keepLines w:val="0"/>
        <w:pageBreakBefore w:val="0"/>
        <w:widowControl/>
        <w:kinsoku/>
        <w:wordWrap/>
        <w:overflowPunct/>
        <w:topLinePunct w:val="0"/>
        <w:autoSpaceDE/>
        <w:autoSpaceDN/>
        <w:bidi w:val="0"/>
        <w:adjustRightInd/>
        <w:snapToGrid/>
        <w:spacing w:line="320" w:lineRule="exact"/>
        <w:ind w:left="600"/>
        <w:jc w:val="both"/>
        <w:textAlignment w:val="auto"/>
        <w:rPr>
          <w:rFonts w:ascii="黑体" w:hAnsi="黑体" w:eastAsia="黑体" w:cs="仿宋_GB2312"/>
          <w:color w:val="000000" w:themeColor="text1"/>
          <w:kern w:val="2"/>
          <w:sz w:val="30"/>
          <w:szCs w:val="30"/>
          <w:lang w:val="zh-CN" w:eastAsia="zh-CN"/>
          <w14:textFill>
            <w14:solidFill>
              <w14:schemeClr w14:val="tx1"/>
            </w14:solidFill>
          </w14:textFill>
        </w:rPr>
      </w:pPr>
      <w:r>
        <w:rPr>
          <w:rFonts w:hint="eastAsia" w:ascii="黑体" w:hAnsi="黑体" w:eastAsia="黑体" w:cs="仿宋_GB2312"/>
          <w:color w:val="000000" w:themeColor="text1"/>
          <w:kern w:val="2"/>
          <w:sz w:val="30"/>
          <w:szCs w:val="30"/>
          <w:lang w:val="zh-CN" w:eastAsia="zh-CN"/>
          <w14:textFill>
            <w14:solidFill>
              <w14:schemeClr w14:val="tx1"/>
            </w14:solidFill>
          </w14:textFill>
        </w:rPr>
        <w:t>三、会议主题和培训内容</w:t>
      </w:r>
    </w:p>
    <w:p>
      <w:pPr>
        <w:keepNext w:val="0"/>
        <w:keepLines w:val="0"/>
        <w:pageBreakBefore w:val="0"/>
        <w:widowControl/>
        <w:kinsoku/>
        <w:wordWrap/>
        <w:overflowPunct/>
        <w:topLinePunct w:val="0"/>
        <w:autoSpaceDE/>
        <w:autoSpaceDN/>
        <w:bidi w:val="0"/>
        <w:adjustRightInd/>
        <w:snapToGrid/>
        <w:spacing w:line="320" w:lineRule="exact"/>
        <w:ind w:firstLine="600" w:firstLineChars="200"/>
        <w:jc w:val="both"/>
        <w:textAlignment w:val="auto"/>
        <w:rPr>
          <w:rFonts w:hint="eastAsia"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1.“智能+教育”推动教学变革；</w:t>
      </w:r>
    </w:p>
    <w:p>
      <w:pPr>
        <w:keepNext w:val="0"/>
        <w:keepLines w:val="0"/>
        <w:pageBreakBefore w:val="0"/>
        <w:widowControl/>
        <w:kinsoku/>
        <w:wordWrap/>
        <w:overflowPunct/>
        <w:topLinePunct w:val="0"/>
        <w:autoSpaceDE/>
        <w:autoSpaceDN/>
        <w:bidi w:val="0"/>
        <w:adjustRightInd/>
        <w:snapToGrid/>
        <w:spacing w:line="320" w:lineRule="exact"/>
        <w:ind w:firstLine="600" w:firstLineChars="200"/>
        <w:jc w:val="both"/>
        <w:textAlignment w:val="auto"/>
        <w:rPr>
          <w:rFonts w:hint="eastAsia"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2.虚拟实验教学一流课程设计与应用；</w:t>
      </w:r>
    </w:p>
    <w:p>
      <w:pPr>
        <w:keepNext w:val="0"/>
        <w:keepLines w:val="0"/>
        <w:pageBreakBefore w:val="0"/>
        <w:widowControl/>
        <w:kinsoku/>
        <w:wordWrap/>
        <w:overflowPunct/>
        <w:topLinePunct w:val="0"/>
        <w:autoSpaceDE/>
        <w:autoSpaceDN/>
        <w:bidi w:val="0"/>
        <w:adjustRightInd/>
        <w:snapToGrid/>
        <w:spacing w:line="320" w:lineRule="exact"/>
        <w:ind w:firstLine="600" w:firstLineChars="200"/>
        <w:jc w:val="both"/>
        <w:textAlignment w:val="auto"/>
        <w:rPr>
          <w:rFonts w:hint="eastAsia"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14:textFill>
            <w14:solidFill>
              <w14:schemeClr w14:val="tx1"/>
            </w14:solidFill>
          </w14:textFill>
        </w:rPr>
        <w:t>3</w:t>
      </w: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.国家虚拟仿真实验教学项目的教学设计；</w:t>
      </w:r>
    </w:p>
    <w:p>
      <w:pPr>
        <w:keepNext w:val="0"/>
        <w:keepLines w:val="0"/>
        <w:pageBreakBefore w:val="0"/>
        <w:widowControl/>
        <w:kinsoku/>
        <w:wordWrap/>
        <w:overflowPunct/>
        <w:topLinePunct w:val="0"/>
        <w:autoSpaceDE/>
        <w:autoSpaceDN/>
        <w:bidi w:val="0"/>
        <w:adjustRightInd/>
        <w:snapToGrid/>
        <w:spacing w:line="320" w:lineRule="exact"/>
        <w:ind w:firstLine="600" w:firstLineChars="200"/>
        <w:jc w:val="both"/>
        <w:textAlignment w:val="auto"/>
        <w:rPr>
          <w:rFonts w:hint="eastAsia"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14:textFill>
            <w14:solidFill>
              <w14:schemeClr w14:val="tx1"/>
            </w14:solidFill>
          </w14:textFill>
        </w:rPr>
        <w:t>4.</w:t>
      </w: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虚拟仿真“金课”项目建设及应用经验分享；</w:t>
      </w:r>
    </w:p>
    <w:p>
      <w:pPr>
        <w:keepNext w:val="0"/>
        <w:keepLines w:val="0"/>
        <w:pageBreakBefore w:val="0"/>
        <w:widowControl/>
        <w:kinsoku/>
        <w:wordWrap/>
        <w:overflowPunct/>
        <w:topLinePunct w:val="0"/>
        <w:autoSpaceDE/>
        <w:autoSpaceDN/>
        <w:bidi w:val="0"/>
        <w:adjustRightInd/>
        <w:snapToGrid/>
        <w:spacing w:line="320" w:lineRule="exact"/>
        <w:ind w:firstLine="600" w:firstLineChars="200"/>
        <w:jc w:val="both"/>
        <w:textAlignment w:val="auto"/>
        <w:rPr>
          <w:rFonts w:hint="eastAsia"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14:textFill>
            <w14:solidFill>
              <w14:schemeClr w14:val="tx1"/>
            </w14:solidFill>
          </w14:textFill>
        </w:rPr>
        <w:t>5</w:t>
      </w: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.国家虚拟仿真实验教学项目共享服务体系建设；</w:t>
      </w:r>
    </w:p>
    <w:p>
      <w:pPr>
        <w:keepNext w:val="0"/>
        <w:keepLines w:val="0"/>
        <w:pageBreakBefore w:val="0"/>
        <w:widowControl/>
        <w:kinsoku/>
        <w:wordWrap/>
        <w:overflowPunct/>
        <w:topLinePunct w:val="0"/>
        <w:autoSpaceDE/>
        <w:autoSpaceDN/>
        <w:bidi w:val="0"/>
        <w:adjustRightInd/>
        <w:snapToGrid/>
        <w:spacing w:line="320" w:lineRule="exact"/>
        <w:ind w:firstLine="600" w:firstLineChars="200"/>
        <w:jc w:val="both"/>
        <w:textAlignment w:val="auto"/>
        <w:rPr>
          <w:rFonts w:hint="eastAsia"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14:textFill>
            <w14:solidFill>
              <w14:schemeClr w14:val="tx1"/>
            </w14:solidFill>
          </w14:textFill>
        </w:rPr>
        <w:t>6</w:t>
      </w: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.国家虚拟仿真实验教学项目及平台建设与开放共享；</w:t>
      </w:r>
    </w:p>
    <w:p>
      <w:pPr>
        <w:keepNext w:val="0"/>
        <w:keepLines w:val="0"/>
        <w:pageBreakBefore w:val="0"/>
        <w:widowControl/>
        <w:kinsoku/>
        <w:wordWrap/>
        <w:overflowPunct/>
        <w:topLinePunct w:val="0"/>
        <w:autoSpaceDE/>
        <w:autoSpaceDN/>
        <w:bidi w:val="0"/>
        <w:adjustRightInd/>
        <w:snapToGrid/>
        <w:spacing w:line="320" w:lineRule="exact"/>
        <w:ind w:firstLine="600" w:firstLineChars="200"/>
        <w:jc w:val="both"/>
        <w:textAlignment w:val="auto"/>
        <w:rPr>
          <w:rFonts w:hint="eastAsia"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14:textFill>
            <w14:solidFill>
              <w14:schemeClr w14:val="tx1"/>
            </w14:solidFill>
          </w14:textFill>
        </w:rPr>
        <w:t>7</w:t>
      </w: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.“虚实互补”的农业生物学实验教学体系的构建、应用和共享；</w:t>
      </w:r>
    </w:p>
    <w:p>
      <w:pPr>
        <w:keepNext w:val="0"/>
        <w:keepLines w:val="0"/>
        <w:pageBreakBefore w:val="0"/>
        <w:widowControl/>
        <w:kinsoku/>
        <w:wordWrap/>
        <w:overflowPunct/>
        <w:topLinePunct w:val="0"/>
        <w:autoSpaceDE/>
        <w:autoSpaceDN/>
        <w:bidi w:val="0"/>
        <w:adjustRightInd/>
        <w:snapToGrid/>
        <w:spacing w:line="320" w:lineRule="exact"/>
        <w:ind w:firstLine="600" w:firstLineChars="200"/>
        <w:jc w:val="both"/>
        <w:textAlignment w:val="auto"/>
        <w:rPr>
          <w:rFonts w:hint="eastAsia"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14:textFill>
            <w14:solidFill>
              <w14:schemeClr w14:val="tx1"/>
            </w14:solidFill>
          </w14:textFill>
        </w:rPr>
        <w:t>8</w:t>
      </w: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.一流本科教育与国家虚拟仿真实验教学项目建设有关政策解读。</w:t>
      </w:r>
    </w:p>
    <w:p>
      <w:pPr>
        <w:keepNext w:val="0"/>
        <w:keepLines w:val="0"/>
        <w:pageBreakBefore w:val="0"/>
        <w:kinsoku/>
        <w:wordWrap/>
        <w:overflowPunct/>
        <w:topLinePunct w:val="0"/>
        <w:autoSpaceDE/>
        <w:autoSpaceDN/>
        <w:bidi w:val="0"/>
        <w:adjustRightInd/>
        <w:snapToGrid/>
        <w:spacing w:line="320" w:lineRule="exact"/>
        <w:ind w:left="600"/>
        <w:jc w:val="both"/>
        <w:textAlignment w:val="auto"/>
        <w:rPr>
          <w:rFonts w:ascii="黑体" w:hAnsi="黑体" w:eastAsia="黑体" w:cs="仿宋_GB2312"/>
          <w:color w:val="000000" w:themeColor="text1"/>
          <w:kern w:val="2"/>
          <w:sz w:val="30"/>
          <w:szCs w:val="30"/>
          <w:lang w:val="zh-CN" w:eastAsia="zh-CN"/>
          <w14:textFill>
            <w14:solidFill>
              <w14:schemeClr w14:val="tx1"/>
            </w14:solidFill>
          </w14:textFill>
        </w:rPr>
      </w:pPr>
      <w:bookmarkStart w:id="1" w:name="_Hlk14423435"/>
      <w:r>
        <w:rPr>
          <w:rFonts w:hint="eastAsia" w:ascii="黑体" w:hAnsi="黑体" w:eastAsia="黑体" w:cs="仿宋_GB2312"/>
          <w:color w:val="000000" w:themeColor="text1"/>
          <w:kern w:val="2"/>
          <w:sz w:val="30"/>
          <w:szCs w:val="30"/>
          <w:lang w:val="zh-CN" w:eastAsia="zh-CN"/>
          <w14:textFill>
            <w14:solidFill>
              <w14:schemeClr w14:val="tx1"/>
            </w14:solidFill>
          </w14:textFill>
        </w:rPr>
        <w:t>四、参会对象</w:t>
      </w:r>
    </w:p>
    <w:p>
      <w:pPr>
        <w:keepNext w:val="0"/>
        <w:keepLines w:val="0"/>
        <w:pageBreakBefore w:val="0"/>
        <w:widowControl/>
        <w:kinsoku/>
        <w:wordWrap/>
        <w:overflowPunct/>
        <w:topLinePunct w:val="0"/>
        <w:autoSpaceDE/>
        <w:autoSpaceDN/>
        <w:bidi w:val="0"/>
        <w:adjustRightInd/>
        <w:snapToGrid/>
        <w:spacing w:line="320" w:lineRule="exact"/>
        <w:ind w:firstLine="600" w:firstLineChars="200"/>
        <w:jc w:val="both"/>
        <w:textAlignment w:val="auto"/>
        <w:rPr>
          <w:rFonts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各高等院校领导，教务处、实验室与设备管理处等相关部门负责人及管理人员，各二级学院负责实验室教学与管理工作的院系负责人、实验中心主任、虚拟仿真实验教学中心（项目）负责人及团队骨干成员。</w:t>
      </w:r>
    </w:p>
    <w:p>
      <w:pPr>
        <w:keepNext w:val="0"/>
        <w:keepLines w:val="0"/>
        <w:pageBreakBefore w:val="0"/>
        <w:kinsoku/>
        <w:wordWrap/>
        <w:overflowPunct/>
        <w:topLinePunct w:val="0"/>
        <w:autoSpaceDE/>
        <w:autoSpaceDN/>
        <w:bidi w:val="0"/>
        <w:adjustRightInd/>
        <w:snapToGrid/>
        <w:spacing w:line="320" w:lineRule="exact"/>
        <w:ind w:firstLine="600" w:firstLineChars="200"/>
        <w:jc w:val="both"/>
        <w:textAlignment w:val="auto"/>
        <w:rPr>
          <w:rFonts w:ascii="黑体" w:hAnsi="黑体" w:eastAsia="黑体" w:cs="仿宋_GB2312"/>
          <w:color w:val="000000" w:themeColor="text1"/>
          <w:kern w:val="2"/>
          <w:sz w:val="30"/>
          <w:szCs w:val="30"/>
          <w:lang w:val="zh-CN" w:eastAsia="zh-CN"/>
          <w14:textFill>
            <w14:solidFill>
              <w14:schemeClr w14:val="tx1"/>
            </w14:solidFill>
          </w14:textFill>
        </w:rPr>
      </w:pPr>
      <w:r>
        <w:rPr>
          <w:rFonts w:hint="eastAsia" w:ascii="黑体" w:hAnsi="黑体" w:eastAsia="黑体" w:cs="仿宋_GB2312"/>
          <w:color w:val="000000" w:themeColor="text1"/>
          <w:kern w:val="2"/>
          <w:sz w:val="30"/>
          <w:szCs w:val="30"/>
          <w:lang w:val="zh-CN" w:eastAsia="zh-CN"/>
          <w14:textFill>
            <w14:solidFill>
              <w14:schemeClr w14:val="tx1"/>
            </w14:solidFill>
          </w14:textFill>
        </w:rPr>
        <w:t>五、拟邀专家</w:t>
      </w:r>
    </w:p>
    <w:p>
      <w:pPr>
        <w:keepNext w:val="0"/>
        <w:keepLines w:val="0"/>
        <w:pageBreakBefore w:val="0"/>
        <w:widowControl/>
        <w:kinsoku/>
        <w:wordWrap/>
        <w:overflowPunct/>
        <w:topLinePunct w:val="0"/>
        <w:autoSpaceDE/>
        <w:autoSpaceDN/>
        <w:bidi w:val="0"/>
        <w:adjustRightInd/>
        <w:snapToGrid/>
        <w:spacing w:line="320" w:lineRule="exact"/>
        <w:ind w:firstLine="600" w:firstLineChars="200"/>
        <w:jc w:val="both"/>
        <w:textAlignment w:val="auto"/>
        <w:rPr>
          <w:rFonts w:hint="eastAsia"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val="zh-CN" w:eastAsia="zh-CN"/>
          <w14:textFill>
            <w14:solidFill>
              <w14:schemeClr w14:val="tx1"/>
            </w14:solidFill>
          </w14:textFill>
        </w:rPr>
        <w:t>朱立新，</w:t>
      </w: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北京师范大学互联网教育智能技术及应用国家工程实验室高级工程师，互联网教育智能技术及应用国家工程实验室学习环境设计与评测实验室联席主任。中国虚拟仿真实验教学创新联盟技术工作委员会专家，中国虚拟仿真实验教学创新联盟虚拟仿真技术标准起草人。</w:t>
      </w:r>
    </w:p>
    <w:p>
      <w:pPr>
        <w:keepNext w:val="0"/>
        <w:keepLines w:val="0"/>
        <w:pageBreakBefore w:val="0"/>
        <w:widowControl/>
        <w:kinsoku/>
        <w:wordWrap/>
        <w:overflowPunct/>
        <w:topLinePunct w:val="0"/>
        <w:autoSpaceDE/>
        <w:autoSpaceDN/>
        <w:bidi w:val="0"/>
        <w:adjustRightInd/>
        <w:snapToGrid/>
        <w:spacing w:line="320" w:lineRule="exact"/>
        <w:ind w:firstLine="600" w:firstLineChars="200"/>
        <w:jc w:val="both"/>
        <w:textAlignment w:val="auto"/>
        <w:rPr>
          <w:rFonts w:hint="eastAsia"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张剑荣，南京大学教授，博士生导师，南京大学教师教学发展中心专家委员会成员、国家级化学实验教学示范中心主任。2001、2005和2009年分别获得国家级教学成果二等奖。2010获得教育部自然科学一等奖。</w:t>
      </w:r>
    </w:p>
    <w:p>
      <w:pPr>
        <w:keepNext w:val="0"/>
        <w:keepLines w:val="0"/>
        <w:pageBreakBefore w:val="0"/>
        <w:widowControl/>
        <w:kinsoku/>
        <w:wordWrap/>
        <w:overflowPunct/>
        <w:topLinePunct w:val="0"/>
        <w:autoSpaceDE/>
        <w:autoSpaceDN/>
        <w:bidi w:val="0"/>
        <w:adjustRightInd/>
        <w:snapToGrid/>
        <w:spacing w:line="320" w:lineRule="exact"/>
        <w:ind w:firstLine="600" w:firstLineChars="200"/>
        <w:jc w:val="both"/>
        <w:textAlignment w:val="auto"/>
        <w:rPr>
          <w:rFonts w:hint="eastAsia"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崔</w:t>
      </w:r>
      <w:r>
        <w:rPr>
          <w:rFonts w:hint="eastAsia" w:ascii="仿宋_GB2312" w:hAnsi="仿宋_GB2312" w:eastAsia="仿宋_GB2312" w:cs="仿宋_GB2312"/>
          <w:color w:val="000000" w:themeColor="text1"/>
          <w:kern w:val="2"/>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瑾，南京农业大学生命科学学院教授，博士生导师，副院长，国家级农业生物学虚拟仿真实验教学中心主任，高等学校国家级实验教学示范中心联席会生物和食品学科组副组长。先后主持2项国家级虚拟仿真实验教学项目、主持4项国家自然科学基金，3项省部级科研项目，发表科研和教学论文70余篇。</w:t>
      </w:r>
    </w:p>
    <w:p>
      <w:pPr>
        <w:keepNext w:val="0"/>
        <w:keepLines w:val="0"/>
        <w:pageBreakBefore w:val="0"/>
        <w:widowControl/>
        <w:kinsoku/>
        <w:wordWrap/>
        <w:overflowPunct/>
        <w:topLinePunct w:val="0"/>
        <w:autoSpaceDE/>
        <w:autoSpaceDN/>
        <w:bidi w:val="0"/>
        <w:adjustRightInd/>
        <w:snapToGrid/>
        <w:spacing w:line="320" w:lineRule="exact"/>
        <w:ind w:firstLine="600" w:firstLineChars="200"/>
        <w:jc w:val="both"/>
        <w:textAlignment w:val="auto"/>
        <w:rPr>
          <w:rFonts w:hint="eastAsia"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徐</w:t>
      </w:r>
      <w:r>
        <w:rPr>
          <w:rFonts w:hint="eastAsia" w:ascii="仿宋_GB2312" w:hAnsi="仿宋_GB2312" w:eastAsia="仿宋_GB2312" w:cs="仿宋_GB2312"/>
          <w:color w:val="000000" w:themeColor="text1"/>
          <w:kern w:val="2"/>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亮</w:t>
      </w:r>
      <w:r>
        <w:rPr>
          <w:rFonts w:hint="eastAsia" w:ascii="仿宋_GB2312" w:hAnsi="仿宋_GB2312" w:eastAsia="仿宋_GB2312" w:cs="仿宋_GB2312"/>
          <w:color w:val="000000" w:themeColor="text1"/>
          <w:kern w:val="2"/>
          <w:sz w:val="30"/>
          <w:szCs w:val="30"/>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副教授/博士，西安交通大学实践教学中心（工程坊）副主任，负责学校虚拟仿真实验项目及实验教学示范中心建设。参与国家973计划课题1项，国家自然基金2项，国家NQI课题1项，发表论文30余篇，申请专利10余项。</w:t>
      </w:r>
    </w:p>
    <w:p>
      <w:pPr>
        <w:keepNext w:val="0"/>
        <w:keepLines w:val="0"/>
        <w:pageBreakBefore w:val="0"/>
        <w:widowControl/>
        <w:kinsoku/>
        <w:wordWrap/>
        <w:overflowPunct/>
        <w:topLinePunct w:val="0"/>
        <w:autoSpaceDE/>
        <w:autoSpaceDN/>
        <w:bidi w:val="0"/>
        <w:adjustRightInd/>
        <w:snapToGrid/>
        <w:spacing w:line="320" w:lineRule="exact"/>
        <w:ind w:firstLine="600" w:firstLineChars="200"/>
        <w:jc w:val="both"/>
        <w:textAlignment w:val="auto"/>
        <w:rPr>
          <w:rFonts w:hint="eastAsia"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余龙江，华中科技大学生命科学与技术学院教授,博士生导师,副院长,资源生物学与生物技术研究所所长,全国高校生物科学与工程教指委委员,教育部骨干教师,国家自然科学基金委通讯评审专家。</w:t>
      </w:r>
    </w:p>
    <w:p>
      <w:pPr>
        <w:keepNext w:val="0"/>
        <w:keepLines w:val="0"/>
        <w:pageBreakBefore w:val="0"/>
        <w:widowControl/>
        <w:kinsoku/>
        <w:wordWrap/>
        <w:overflowPunct/>
        <w:topLinePunct w:val="0"/>
        <w:autoSpaceDE/>
        <w:autoSpaceDN/>
        <w:bidi w:val="0"/>
        <w:adjustRightInd/>
        <w:snapToGrid/>
        <w:spacing w:line="320" w:lineRule="exact"/>
        <w:ind w:firstLine="600" w:firstLineChars="200"/>
        <w:jc w:val="both"/>
        <w:textAlignment w:val="auto"/>
        <w:rPr>
          <w:rFonts w:hint="eastAsia"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李凤霞，</w:t>
      </w:r>
      <w:r>
        <w:rPr>
          <w:rFonts w:hint="eastAsia" w:ascii="仿宋_GB2312" w:hAnsi="仿宋_GB2312" w:eastAsia="仿宋_GB2312" w:cs="仿宋_GB2312"/>
          <w:color w:val="000000" w:themeColor="text1"/>
          <w:kern w:val="2"/>
          <w:sz w:val="30"/>
          <w:szCs w:val="30"/>
          <w:lang w:val="en-US" w:eastAsia="zh-CN"/>
          <w14:textFill>
            <w14:solidFill>
              <w14:schemeClr w14:val="tx1"/>
            </w14:solidFill>
          </w14:textFill>
        </w:rPr>
        <w:t>北京理工大学教授，北京市教学名师，主要研究方向为虚拟现实与仿真计算。任大学计算机国家级虚拟仿真实验教学中心主任，全国高等院校计算机基础教育研究会副会长，信息技术新工科产学研联盟虚拟仿真教学资源建设工委主任。</w:t>
      </w:r>
    </w:p>
    <w:p>
      <w:pPr>
        <w:keepNext w:val="0"/>
        <w:keepLines w:val="0"/>
        <w:pageBreakBefore w:val="0"/>
        <w:widowControl/>
        <w:kinsoku/>
        <w:wordWrap/>
        <w:overflowPunct/>
        <w:topLinePunct w:val="0"/>
        <w:autoSpaceDE/>
        <w:autoSpaceDN/>
        <w:bidi w:val="0"/>
        <w:adjustRightInd/>
        <w:snapToGrid/>
        <w:spacing w:line="320" w:lineRule="exact"/>
        <w:ind w:firstLine="600" w:firstLineChars="200"/>
        <w:jc w:val="both"/>
        <w:textAlignment w:val="auto"/>
        <w:rPr>
          <w:rFonts w:hint="eastAsia"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14:textFill>
            <w14:solidFill>
              <w14:schemeClr w14:val="tx1"/>
            </w14:solidFill>
          </w14:textFill>
        </w:rPr>
        <w:t>戴  武</w:t>
      </w: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西北农林科技大学教授，博士生导师，西北农林科技大学植物保护学院副院长，国家级植物保护虚拟仿真实验教学中心主任。曾获陕西省青年科技奖、陕西省优秀博士论文、周尧昆虫分类学奖，2010年入选“教育部新世纪优秀人才支持计划”。主持国家级虚拟仿真实验教学项目《桃小食心虫全年测报与防治虚拟仿真实验》。</w:t>
      </w:r>
    </w:p>
    <w:p>
      <w:pPr>
        <w:keepNext w:val="0"/>
        <w:keepLines w:val="0"/>
        <w:pageBreakBefore w:val="0"/>
        <w:kinsoku/>
        <w:wordWrap/>
        <w:overflowPunct/>
        <w:topLinePunct w:val="0"/>
        <w:autoSpaceDE/>
        <w:autoSpaceDN/>
        <w:bidi w:val="0"/>
        <w:adjustRightInd/>
        <w:snapToGrid/>
        <w:spacing w:line="320" w:lineRule="exact"/>
        <w:ind w:firstLine="480" w:firstLineChars="200"/>
        <w:jc w:val="both"/>
        <w:textAlignment w:val="auto"/>
        <w:rPr>
          <w:rFonts w:ascii="黑体" w:hAnsi="黑体" w:eastAsia="黑体" w:cs="仿宋_GB2312"/>
          <w:color w:val="000000" w:themeColor="text1"/>
          <w:kern w:val="2"/>
          <w:sz w:val="30"/>
          <w:szCs w:val="30"/>
          <w:lang w:val="zh-CN" w:eastAsia="zh-CN"/>
          <w14:textFill>
            <w14:solidFill>
              <w14:schemeClr w14:val="tx1"/>
            </w14:solidFill>
          </w14:textFill>
        </w:rPr>
      </w:pPr>
      <w:r>
        <w:rPr>
          <w:rFonts w:ascii="宋体" w:hAnsi="宋体" w:cs="仿宋"/>
          <w:color w:val="191919"/>
          <w:sz w:val="24"/>
          <w:shd w:val="clear" w:color="auto" w:fill="FFFFFF"/>
        </w:rPr>
        <w:drawing>
          <wp:anchor distT="0" distB="0" distL="114300" distR="114300" simplePos="0" relativeHeight="251669504" behindDoc="0" locked="0" layoutInCell="1" allowOverlap="1">
            <wp:simplePos x="0" y="0"/>
            <wp:positionH relativeFrom="column">
              <wp:posOffset>5024120</wp:posOffset>
            </wp:positionH>
            <wp:positionV relativeFrom="paragraph">
              <wp:posOffset>36830</wp:posOffset>
            </wp:positionV>
            <wp:extent cx="650240" cy="644525"/>
            <wp:effectExtent l="0" t="0" r="16510" b="3175"/>
            <wp:wrapNone/>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pic:cNvPicPr>
                  </pic:nvPicPr>
                  <pic:blipFill>
                    <a:blip r:embed="rId4"/>
                    <a:stretch>
                      <a:fillRect/>
                    </a:stretch>
                  </pic:blipFill>
                  <pic:spPr>
                    <a:xfrm>
                      <a:off x="0" y="0"/>
                      <a:ext cx="650240" cy="644525"/>
                    </a:xfrm>
                    <a:prstGeom prst="rect">
                      <a:avLst/>
                    </a:prstGeom>
                    <a:noFill/>
                    <a:ln>
                      <a:noFill/>
                    </a:ln>
                  </pic:spPr>
                </pic:pic>
              </a:graphicData>
            </a:graphic>
          </wp:anchor>
        </w:drawing>
      </w:r>
      <w:r>
        <w:rPr>
          <w:rFonts w:hint="eastAsia" w:ascii="宋体" w:hAnsi="宋体" w:cs="仿宋"/>
          <w:color w:val="191919"/>
          <w:sz w:val="24"/>
          <w:shd w:val="clear" w:color="auto" w:fill="FFFFFF"/>
        </w:rPr>
        <w:drawing>
          <wp:anchor distT="0" distB="0" distL="114300" distR="114300" simplePos="0" relativeHeight="251665408" behindDoc="0" locked="0" layoutInCell="1" allowOverlap="1">
            <wp:simplePos x="0" y="0"/>
            <wp:positionH relativeFrom="column">
              <wp:posOffset>4185285</wp:posOffset>
            </wp:positionH>
            <wp:positionV relativeFrom="paragraph">
              <wp:posOffset>36830</wp:posOffset>
            </wp:positionV>
            <wp:extent cx="792480" cy="693420"/>
            <wp:effectExtent l="0" t="0" r="7620" b="11430"/>
            <wp:wrapNone/>
            <wp:docPr id="2" name="图片 5" descr="C:\Users\Administrator\Desktop\QQ截图201707250928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C:\Users\Administrator\Desktop\QQ截图20170725092826.png"/>
                    <pic:cNvPicPr>
                      <a:picLocks noChangeAspect="1"/>
                    </pic:cNvPicPr>
                  </pic:nvPicPr>
                  <pic:blipFill>
                    <a:blip r:embed="rId5"/>
                    <a:stretch>
                      <a:fillRect/>
                    </a:stretch>
                  </pic:blipFill>
                  <pic:spPr>
                    <a:xfrm>
                      <a:off x="0" y="0"/>
                      <a:ext cx="792480" cy="693420"/>
                    </a:xfrm>
                    <a:prstGeom prst="rect">
                      <a:avLst/>
                    </a:prstGeom>
                    <a:noFill/>
                    <a:ln>
                      <a:noFill/>
                    </a:ln>
                  </pic:spPr>
                </pic:pic>
              </a:graphicData>
            </a:graphic>
          </wp:anchor>
        </w:drawing>
      </w:r>
      <w:r>
        <w:rPr>
          <w:rFonts w:hint="eastAsia" w:ascii="黑体" w:hAnsi="黑体" w:eastAsia="黑体" w:cs="仿宋_GB2312"/>
          <w:color w:val="000000" w:themeColor="text1"/>
          <w:kern w:val="2"/>
          <w:sz w:val="30"/>
          <w:szCs w:val="30"/>
          <w:lang w:val="zh-CN" w:eastAsia="zh-CN"/>
          <w14:textFill>
            <w14:solidFill>
              <w14:schemeClr w14:val="tx1"/>
            </w14:solidFill>
          </w14:textFill>
        </w:rPr>
        <w:t>六、报名缴费</w:t>
      </w:r>
    </w:p>
    <w:p>
      <w:pPr>
        <w:keepNext w:val="0"/>
        <w:keepLines w:val="0"/>
        <w:pageBreakBefore w:val="0"/>
        <w:widowControl/>
        <w:kinsoku/>
        <w:wordWrap/>
        <w:overflowPunct/>
        <w:topLinePunct w:val="0"/>
        <w:autoSpaceDE/>
        <w:autoSpaceDN/>
        <w:bidi w:val="0"/>
        <w:adjustRightInd/>
        <w:snapToGrid/>
        <w:spacing w:line="320" w:lineRule="exact"/>
        <w:ind w:firstLine="600" w:firstLineChars="200"/>
        <w:jc w:val="both"/>
        <w:textAlignment w:val="auto"/>
        <w:rPr>
          <w:rFonts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（一）本次报告培训班会务费为</w:t>
      </w:r>
      <w:r>
        <w:rPr>
          <w:rFonts w:ascii="仿宋_GB2312" w:hAnsi="仿宋_GB2312" w:eastAsia="仿宋_GB2312" w:cs="仿宋_GB2312"/>
          <w:color w:val="000000" w:themeColor="text1"/>
          <w:kern w:val="2"/>
          <w:sz w:val="30"/>
          <w:szCs w:val="30"/>
          <w:lang w:eastAsia="zh-CN"/>
          <w14:textFill>
            <w14:solidFill>
              <w14:schemeClr w14:val="tx1"/>
            </w14:solidFill>
          </w14:textFill>
        </w:rPr>
        <w:t>1650</w:t>
      </w: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元</w:t>
      </w:r>
      <w:r>
        <w:rPr>
          <w:rFonts w:ascii="仿宋_GB2312" w:hAnsi="仿宋_GB2312" w:eastAsia="仿宋_GB2312" w:cs="仿宋_GB2312"/>
          <w:color w:val="000000" w:themeColor="text1"/>
          <w:kern w:val="2"/>
          <w:sz w:val="30"/>
          <w:szCs w:val="30"/>
          <w:lang w:eastAsia="zh-CN"/>
          <w14:textFill>
            <w14:solidFill>
              <w14:schemeClr w14:val="tx1"/>
            </w14:solidFill>
          </w14:textFill>
        </w:rPr>
        <w:t>/</w:t>
      </w: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人。</w:t>
      </w:r>
    </w:p>
    <w:p>
      <w:pPr>
        <w:keepNext w:val="0"/>
        <w:keepLines w:val="0"/>
        <w:pageBreakBefore w:val="0"/>
        <w:widowControl/>
        <w:kinsoku/>
        <w:wordWrap/>
        <w:overflowPunct/>
        <w:topLinePunct w:val="0"/>
        <w:autoSpaceDE/>
        <w:autoSpaceDN/>
        <w:bidi w:val="0"/>
        <w:adjustRightInd/>
        <w:snapToGrid/>
        <w:spacing w:line="320" w:lineRule="exact"/>
        <w:ind w:firstLine="750" w:firstLineChars="250"/>
        <w:jc w:val="both"/>
        <w:textAlignment w:val="auto"/>
        <w:rPr>
          <w:rFonts w:hint="eastAsia" w:ascii="仿宋_GB2312" w:hAnsi="仿宋_GB2312" w:eastAsia="仿宋_GB2312" w:cs="仿宋_GB2312"/>
          <w:color w:val="000000" w:themeColor="text1"/>
          <w:kern w:val="2"/>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报名电话：010-88</w:t>
      </w:r>
      <w:r>
        <w:rPr>
          <w:rFonts w:hint="eastAsia" w:ascii="仿宋_GB2312" w:hAnsi="仿宋_GB2312" w:eastAsia="仿宋_GB2312" w:cs="仿宋_GB2312"/>
          <w:color w:val="000000" w:themeColor="text1"/>
          <w:kern w:val="2"/>
          <w:sz w:val="30"/>
          <w:szCs w:val="30"/>
          <w:lang w:val="en-US" w:eastAsia="zh-CN"/>
          <w14:textFill>
            <w14:solidFill>
              <w14:schemeClr w14:val="tx1"/>
            </w14:solidFill>
          </w14:textFill>
        </w:rPr>
        <w:t>287569</w:t>
      </w: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 xml:space="preserve"> </w:t>
      </w:r>
      <w:r>
        <w:rPr>
          <w:rFonts w:hint="eastAsia" w:ascii="仿宋_GB2312" w:hAnsi="仿宋_GB2312" w:eastAsia="仿宋_GB2312" w:cs="仿宋_GB2312"/>
          <w:color w:val="000000" w:themeColor="text1"/>
          <w:kern w:val="2"/>
          <w:sz w:val="30"/>
          <w:szCs w:val="30"/>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320" w:lineRule="exact"/>
        <w:ind w:firstLine="750" w:firstLineChars="250"/>
        <w:jc w:val="both"/>
        <w:textAlignment w:val="auto"/>
        <w:rPr>
          <w:rFonts w:hint="default" w:ascii="仿宋_GB2312" w:hAnsi="仿宋_GB2312" w:eastAsia="仿宋_GB2312" w:cs="仿宋_GB2312"/>
          <w:color w:val="000000" w:themeColor="text1"/>
          <w:kern w:val="2"/>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联系人：杨老师 1</w:t>
      </w:r>
      <w:r>
        <w:rPr>
          <w:rFonts w:hint="eastAsia" w:ascii="仿宋_GB2312" w:hAnsi="仿宋_GB2312" w:eastAsia="仿宋_GB2312" w:cs="仿宋_GB2312"/>
          <w:color w:val="000000" w:themeColor="text1"/>
          <w:kern w:val="2"/>
          <w:sz w:val="30"/>
          <w:szCs w:val="30"/>
          <w:lang w:val="en-US" w:eastAsia="zh-CN"/>
          <w14:textFill>
            <w14:solidFill>
              <w14:schemeClr w14:val="tx1"/>
            </w14:solidFill>
          </w14:textFill>
        </w:rPr>
        <w:t>8</w:t>
      </w: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5</w:t>
      </w:r>
      <w:r>
        <w:rPr>
          <w:rFonts w:hint="eastAsia" w:ascii="仿宋_GB2312" w:hAnsi="仿宋_GB2312" w:eastAsia="仿宋_GB2312" w:cs="仿宋_GB2312"/>
          <w:color w:val="000000" w:themeColor="text1"/>
          <w:kern w:val="2"/>
          <w:sz w:val="30"/>
          <w:szCs w:val="30"/>
          <w:lang w:val="en-US" w:eastAsia="zh-CN"/>
          <w14:textFill>
            <w14:solidFill>
              <w14:schemeClr w14:val="tx1"/>
            </w14:solidFill>
          </w14:textFill>
        </w:rPr>
        <w:t>13155369（电话及微信）</w:t>
      </w:r>
    </w:p>
    <w:p>
      <w:pPr>
        <w:keepNext w:val="0"/>
        <w:keepLines w:val="0"/>
        <w:pageBreakBefore w:val="0"/>
        <w:widowControl/>
        <w:kinsoku/>
        <w:wordWrap/>
        <w:overflowPunct/>
        <w:topLinePunct w:val="0"/>
        <w:autoSpaceDE/>
        <w:autoSpaceDN/>
        <w:bidi w:val="0"/>
        <w:adjustRightInd/>
        <w:snapToGrid/>
        <w:spacing w:line="320" w:lineRule="exact"/>
        <w:ind w:firstLine="750" w:firstLineChars="250"/>
        <w:jc w:val="both"/>
        <w:textAlignment w:val="auto"/>
        <w:rPr>
          <w:rFonts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邮箱：zjzpjykjzx@163.com；QQ群：514918613。</w:t>
      </w:r>
    </w:p>
    <w:p>
      <w:pPr>
        <w:keepNext w:val="0"/>
        <w:keepLines w:val="0"/>
        <w:pageBreakBefore w:val="0"/>
        <w:widowControl/>
        <w:kinsoku/>
        <w:wordWrap/>
        <w:overflowPunct/>
        <w:topLinePunct w:val="0"/>
        <w:autoSpaceDE/>
        <w:autoSpaceDN/>
        <w:bidi w:val="0"/>
        <w:adjustRightInd/>
        <w:snapToGrid/>
        <w:spacing w:line="320" w:lineRule="exact"/>
        <w:ind w:firstLine="600" w:firstLineChars="200"/>
        <w:jc w:val="both"/>
        <w:textAlignment w:val="auto"/>
        <w:rPr>
          <w:rFonts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（二）付款方式为对公转账、支付宝或微信转账及现场缴费等。会务费发票由中国高等教育培训中心开具增值税普通发票。</w:t>
      </w:r>
    </w:p>
    <w:p>
      <w:pPr>
        <w:keepNext w:val="0"/>
        <w:keepLines w:val="0"/>
        <w:pageBreakBefore w:val="0"/>
        <w:widowControl/>
        <w:kinsoku/>
        <w:wordWrap/>
        <w:overflowPunct/>
        <w:topLinePunct w:val="0"/>
        <w:autoSpaceDE/>
        <w:autoSpaceDN/>
        <w:bidi w:val="0"/>
        <w:adjustRightInd/>
        <w:snapToGrid/>
        <w:spacing w:line="320" w:lineRule="exact"/>
        <w:ind w:firstLine="600" w:firstLineChars="200"/>
        <w:jc w:val="both"/>
        <w:textAlignment w:val="auto"/>
        <w:rPr>
          <w:rFonts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对公转账（汇款请备注</w:t>
      </w:r>
      <w:r>
        <w:rPr>
          <w:rFonts w:cs="仿宋_GB2312" w:asciiTheme="minorEastAsia" w:hAnsiTheme="minorEastAsia"/>
          <w:color w:val="000000" w:themeColor="text1"/>
          <w:kern w:val="2"/>
          <w:sz w:val="30"/>
          <w:szCs w:val="30"/>
          <w:lang w:eastAsia="zh-CN"/>
          <w14:textFill>
            <w14:solidFill>
              <w14:schemeClr w14:val="tx1"/>
            </w14:solidFill>
          </w14:textFill>
        </w:rPr>
        <w:t>“</w:t>
      </w: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姓名</w:t>
      </w:r>
      <w:r>
        <w:rPr>
          <w:rFonts w:ascii="仿宋_GB2312" w:hAnsi="仿宋_GB2312" w:eastAsia="仿宋_GB2312" w:cs="仿宋_GB2312"/>
          <w:color w:val="000000" w:themeColor="text1"/>
          <w:kern w:val="2"/>
          <w:sz w:val="30"/>
          <w:szCs w:val="30"/>
          <w:lang w:eastAsia="zh-CN"/>
          <w14:textFill>
            <w14:solidFill>
              <w14:schemeClr w14:val="tx1"/>
            </w14:solidFill>
          </w14:textFill>
        </w:rPr>
        <w:t>+</w:t>
      </w: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单位简称+虚拟仿真</w:t>
      </w:r>
      <w:r>
        <w:rPr>
          <w:rFonts w:cs="仿宋_GB2312" w:asciiTheme="minorEastAsia" w:hAnsiTheme="minorEastAsia"/>
          <w:color w:val="000000" w:themeColor="text1"/>
          <w:kern w:val="2"/>
          <w:sz w:val="30"/>
          <w:szCs w:val="30"/>
          <w:lang w:eastAsia="zh-CN"/>
          <w14:textFill>
            <w14:solidFill>
              <w14:schemeClr w14:val="tx1"/>
            </w14:solidFill>
          </w14:textFill>
        </w:rPr>
        <w:t>”</w:t>
      </w: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20" w:lineRule="exact"/>
        <w:ind w:firstLine="600" w:firstLineChars="200"/>
        <w:jc w:val="both"/>
        <w:textAlignment w:val="auto"/>
        <w:rPr>
          <w:rFonts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账户名称：中国高等教育培训中心</w:t>
      </w:r>
    </w:p>
    <w:p>
      <w:pPr>
        <w:keepNext w:val="0"/>
        <w:keepLines w:val="0"/>
        <w:pageBreakBefore w:val="0"/>
        <w:widowControl/>
        <w:kinsoku/>
        <w:wordWrap/>
        <w:overflowPunct/>
        <w:topLinePunct w:val="0"/>
        <w:autoSpaceDE/>
        <w:autoSpaceDN/>
        <w:bidi w:val="0"/>
        <w:adjustRightInd/>
        <w:snapToGrid/>
        <w:spacing w:line="320" w:lineRule="exact"/>
        <w:ind w:firstLine="600" w:firstLineChars="200"/>
        <w:jc w:val="both"/>
        <w:textAlignment w:val="auto"/>
        <w:rPr>
          <w:rFonts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账号：</w:t>
      </w:r>
      <w:r>
        <w:rPr>
          <w:rFonts w:ascii="仿宋_GB2312" w:hAnsi="仿宋_GB2312" w:eastAsia="仿宋_GB2312" w:cs="仿宋_GB2312"/>
          <w:color w:val="000000" w:themeColor="text1"/>
          <w:kern w:val="2"/>
          <w:sz w:val="30"/>
          <w:szCs w:val="30"/>
          <w:lang w:eastAsia="zh-CN"/>
          <w14:textFill>
            <w14:solidFill>
              <w14:schemeClr w14:val="tx1"/>
            </w14:solidFill>
          </w14:textFill>
        </w:rPr>
        <w:t xml:space="preserve">110060149018170009965 </w:t>
      </w:r>
    </w:p>
    <w:p>
      <w:pPr>
        <w:keepNext w:val="0"/>
        <w:keepLines w:val="0"/>
        <w:pageBreakBefore w:val="0"/>
        <w:widowControl/>
        <w:kinsoku/>
        <w:wordWrap/>
        <w:overflowPunct/>
        <w:topLinePunct w:val="0"/>
        <w:autoSpaceDE/>
        <w:autoSpaceDN/>
        <w:bidi w:val="0"/>
        <w:adjustRightInd/>
        <w:snapToGrid/>
        <w:spacing w:line="320" w:lineRule="exact"/>
        <w:ind w:firstLine="600" w:firstLineChars="200"/>
        <w:jc w:val="both"/>
        <w:textAlignment w:val="auto"/>
        <w:rPr>
          <w:rFonts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开户银行：交通银行股份有限公司北京分行营业部</w:t>
      </w:r>
    </w:p>
    <w:p>
      <w:pPr>
        <w:keepNext w:val="0"/>
        <w:keepLines w:val="0"/>
        <w:pageBreakBefore w:val="0"/>
        <w:widowControl/>
        <w:kinsoku/>
        <w:wordWrap/>
        <w:overflowPunct/>
        <w:topLinePunct w:val="0"/>
        <w:autoSpaceDE/>
        <w:autoSpaceDN/>
        <w:bidi w:val="0"/>
        <w:adjustRightInd/>
        <w:snapToGrid/>
        <w:spacing w:line="320" w:lineRule="exact"/>
        <w:ind w:firstLine="600" w:firstLineChars="200"/>
        <w:jc w:val="both"/>
        <w:textAlignment w:val="auto"/>
        <w:rPr>
          <w:rFonts w:ascii="仿宋_GB2312" w:hAnsi="仿宋_GB2312" w:eastAsia="仿宋_GB2312" w:cs="仿宋_GB2312"/>
          <w:color w:val="000000" w:themeColor="text1"/>
          <w:kern w:val="2"/>
          <w:sz w:val="30"/>
          <w:szCs w:val="30"/>
          <w:lang w:eastAsia="zh-CN"/>
          <w14:textFill>
            <w14:solidFill>
              <w14:schemeClr w14:val="tx1"/>
            </w14:solidFill>
          </w14:textFill>
        </w:rPr>
      </w:pPr>
      <w:r>
        <w:rPr>
          <w:rFonts w:ascii="仿宋_GB2312" w:hAnsi="仿宋_GB2312" w:eastAsia="仿宋_GB2312" w:cs="仿宋_GB2312"/>
          <w:color w:val="000000" w:themeColor="text1"/>
          <w:kern w:val="2"/>
          <w:sz w:val="30"/>
          <w:szCs w:val="30"/>
          <w:lang w:eastAsia="zh-CN"/>
          <w14:textFill>
            <w14:solidFill>
              <w14:schemeClr w14:val="tx1"/>
            </w14:solidFill>
          </w14:textFill>
        </w:rPr>
        <w:t>汇款成功后请务必将汇款单或截图等凭证发送至</w:t>
      </w: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中国高等教育培训中心邮箱</w:t>
      </w:r>
      <w:r>
        <w:fldChar w:fldCharType="begin"/>
      </w:r>
      <w:r>
        <w:instrText xml:space="preserve"> HYPERLINK "mailto:info@chetc.cn" </w:instrText>
      </w:r>
      <w:r>
        <w:fldChar w:fldCharType="separate"/>
      </w:r>
      <w:r>
        <w:rPr>
          <w:rFonts w:ascii="仿宋_GB2312" w:hAnsi="仿宋_GB2312" w:eastAsia="仿宋_GB2312" w:cs="仿宋_GB2312"/>
          <w:color w:val="000000" w:themeColor="text1"/>
          <w:kern w:val="2"/>
          <w:sz w:val="30"/>
          <w:szCs w:val="30"/>
          <w:lang w:eastAsia="zh-CN"/>
          <w14:textFill>
            <w14:solidFill>
              <w14:schemeClr w14:val="tx1"/>
            </w14:solidFill>
          </w14:textFill>
        </w:rPr>
        <w:t>info@chetc.cn</w:t>
      </w:r>
      <w:r>
        <w:rPr>
          <w:rFonts w:ascii="仿宋_GB2312" w:hAnsi="仿宋_GB2312" w:eastAsia="仿宋_GB2312" w:cs="仿宋_GB2312"/>
          <w:color w:val="000000" w:themeColor="text1"/>
          <w:kern w:val="2"/>
          <w:sz w:val="30"/>
          <w:szCs w:val="30"/>
          <w:lang w:eastAsia="zh-CN"/>
          <w14:textFill>
            <w14:solidFill>
              <w14:schemeClr w14:val="tx1"/>
            </w14:solidFill>
          </w14:textFill>
        </w:rPr>
        <w:fldChar w:fldCharType="end"/>
      </w:r>
      <w:r>
        <w:rPr>
          <w:rFonts w:ascii="仿宋_GB2312" w:hAnsi="仿宋_GB2312" w:eastAsia="仿宋_GB2312" w:cs="仿宋_GB2312"/>
          <w:color w:val="000000" w:themeColor="text1"/>
          <w:kern w:val="2"/>
          <w:sz w:val="30"/>
          <w:szCs w:val="30"/>
          <w:lang w:eastAsia="zh-CN"/>
          <w14:textFill>
            <w14:solidFill>
              <w14:schemeClr w14:val="tx1"/>
            </w14:solidFill>
          </w14:textFill>
        </w:rPr>
        <w:t>，并备注姓名及单位。</w:t>
      </w:r>
    </w:p>
    <w:p>
      <w:pPr>
        <w:keepNext w:val="0"/>
        <w:keepLines w:val="0"/>
        <w:pageBreakBefore w:val="0"/>
        <w:kinsoku/>
        <w:wordWrap/>
        <w:overflowPunct/>
        <w:topLinePunct w:val="0"/>
        <w:autoSpaceDE/>
        <w:autoSpaceDN/>
        <w:bidi w:val="0"/>
        <w:adjustRightInd/>
        <w:snapToGrid/>
        <w:spacing w:line="320" w:lineRule="exact"/>
        <w:ind w:firstLine="600" w:firstLineChars="200"/>
        <w:jc w:val="both"/>
        <w:textAlignment w:val="auto"/>
        <w:rPr>
          <w:rFonts w:ascii="黑体" w:hAnsi="黑体" w:eastAsia="黑体" w:cs="仿宋_GB2312"/>
          <w:color w:val="000000" w:themeColor="text1"/>
          <w:kern w:val="2"/>
          <w:sz w:val="30"/>
          <w:szCs w:val="30"/>
          <w:lang w:eastAsia="zh-CN"/>
          <w14:textFill>
            <w14:solidFill>
              <w14:schemeClr w14:val="tx1"/>
            </w14:solidFill>
          </w14:textFill>
        </w:rPr>
      </w:pPr>
      <w:r>
        <w:rPr>
          <w:rFonts w:hint="eastAsia" w:ascii="黑体" w:hAnsi="黑体" w:eastAsia="黑体" w:cs="仿宋_GB2312"/>
          <w:color w:val="000000" w:themeColor="text1"/>
          <w:kern w:val="2"/>
          <w:sz w:val="30"/>
          <w:szCs w:val="30"/>
          <w:lang w:eastAsia="zh-CN"/>
          <w14:textFill>
            <w14:solidFill>
              <w14:schemeClr w14:val="tx1"/>
            </w14:solidFill>
          </w14:textFill>
        </w:rPr>
        <w:t>七、结业证书</w:t>
      </w:r>
    </w:p>
    <w:p>
      <w:pPr>
        <w:keepNext w:val="0"/>
        <w:keepLines w:val="0"/>
        <w:pageBreakBefore w:val="0"/>
        <w:widowControl/>
        <w:kinsoku/>
        <w:wordWrap/>
        <w:overflowPunct/>
        <w:topLinePunct w:val="0"/>
        <w:autoSpaceDE/>
        <w:autoSpaceDN/>
        <w:bidi w:val="0"/>
        <w:adjustRightInd/>
        <w:snapToGrid/>
        <w:spacing w:line="320" w:lineRule="exact"/>
        <w:ind w:firstLine="600" w:firstLineChars="200"/>
        <w:jc w:val="both"/>
        <w:textAlignment w:val="auto"/>
        <w:rPr>
          <w:rFonts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参加学员按照规定完成培训课时，由中国高等教育培训中心颁发纸质版</w:t>
      </w:r>
      <w:r>
        <w:rPr>
          <w:rFonts w:hint="eastAsia" w:cs="仿宋_GB2312" w:asciiTheme="minorEastAsia" w:hAnsiTheme="minorEastAsia"/>
          <w:color w:val="000000" w:themeColor="text1"/>
          <w:kern w:val="2"/>
          <w:sz w:val="30"/>
          <w:szCs w:val="30"/>
          <w:lang w:eastAsia="zh-CN"/>
          <w14:textFill>
            <w14:solidFill>
              <w14:schemeClr w14:val="tx1"/>
            </w14:solidFill>
          </w14:textFill>
        </w:rPr>
        <w:t>“</w:t>
      </w: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培训结业证书</w:t>
      </w:r>
      <w:r>
        <w:rPr>
          <w:rFonts w:hint="eastAsia" w:cs="仿宋_GB2312" w:asciiTheme="minorEastAsia" w:hAnsiTheme="minorEastAsia"/>
          <w:color w:val="000000" w:themeColor="text1"/>
          <w:kern w:val="2"/>
          <w:sz w:val="30"/>
          <w:szCs w:val="30"/>
          <w:lang w:eastAsia="zh-CN"/>
          <w14:textFill>
            <w14:solidFill>
              <w14:schemeClr w14:val="tx1"/>
            </w14:solidFill>
          </w14:textFill>
        </w:rPr>
        <w:t>”</w:t>
      </w: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，证书中注明培训课程名称及学时，本次培训同时提供电子版证书供学员下载使用。</w:t>
      </w:r>
    </w:p>
    <w:p>
      <w:pPr>
        <w:keepNext w:val="0"/>
        <w:keepLines w:val="0"/>
        <w:pageBreakBefore w:val="0"/>
        <w:kinsoku/>
        <w:wordWrap/>
        <w:overflowPunct/>
        <w:topLinePunct w:val="0"/>
        <w:autoSpaceDE/>
        <w:autoSpaceDN/>
        <w:bidi w:val="0"/>
        <w:adjustRightInd/>
        <w:snapToGrid/>
        <w:spacing w:line="320" w:lineRule="exact"/>
        <w:ind w:firstLine="600" w:firstLineChars="200"/>
        <w:jc w:val="both"/>
        <w:textAlignment w:val="auto"/>
        <w:rPr>
          <w:rFonts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黑体" w:hAnsi="黑体" w:eastAsia="黑体" w:cs="仿宋_GB2312"/>
          <w:color w:val="000000" w:themeColor="text1"/>
          <w:kern w:val="2"/>
          <w:sz w:val="30"/>
          <w:szCs w:val="30"/>
          <w:lang w:eastAsia="zh-CN"/>
          <w14:textFill>
            <w14:solidFill>
              <w14:schemeClr w14:val="tx1"/>
            </w14:solidFill>
          </w14:textFill>
        </w:rPr>
        <w:t>八、其他事项</w:t>
      </w:r>
    </w:p>
    <w:p>
      <w:pPr>
        <w:keepNext w:val="0"/>
        <w:keepLines w:val="0"/>
        <w:pageBreakBefore w:val="0"/>
        <w:widowControl/>
        <w:kinsoku/>
        <w:wordWrap/>
        <w:overflowPunct/>
        <w:topLinePunct w:val="0"/>
        <w:autoSpaceDE/>
        <w:autoSpaceDN/>
        <w:bidi w:val="0"/>
        <w:adjustRightInd/>
        <w:snapToGrid/>
        <w:spacing w:line="320" w:lineRule="exact"/>
        <w:ind w:firstLine="600" w:firstLineChars="200"/>
        <w:jc w:val="both"/>
        <w:textAlignment w:val="auto"/>
        <w:rPr>
          <w:rFonts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（一）本次报告培训班食宿统一安排，费用自理。</w:t>
      </w:r>
    </w:p>
    <w:p>
      <w:pPr>
        <w:keepNext w:val="0"/>
        <w:keepLines w:val="0"/>
        <w:pageBreakBefore w:val="0"/>
        <w:widowControl/>
        <w:kinsoku/>
        <w:wordWrap/>
        <w:overflowPunct/>
        <w:topLinePunct w:val="0"/>
        <w:autoSpaceDE/>
        <w:autoSpaceDN/>
        <w:bidi w:val="0"/>
        <w:adjustRightInd/>
        <w:snapToGrid/>
        <w:spacing w:line="320" w:lineRule="exact"/>
        <w:ind w:firstLine="600" w:firstLineChars="200"/>
        <w:jc w:val="both"/>
        <w:textAlignment w:val="auto"/>
        <w:rPr>
          <w:rFonts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（二）本次报告培训班不安排接送站，请与会者自行前往。</w:t>
      </w:r>
    </w:p>
    <w:p>
      <w:pPr>
        <w:keepNext w:val="0"/>
        <w:keepLines w:val="0"/>
        <w:pageBreakBefore w:val="0"/>
        <w:kinsoku/>
        <w:wordWrap/>
        <w:overflowPunct/>
        <w:topLinePunct w:val="0"/>
        <w:autoSpaceDE/>
        <w:autoSpaceDN/>
        <w:bidi w:val="0"/>
        <w:adjustRightInd/>
        <w:snapToGrid/>
        <w:spacing w:line="320" w:lineRule="exact"/>
        <w:ind w:firstLine="600" w:firstLineChars="200"/>
        <w:jc w:val="both"/>
        <w:textAlignment w:val="auto"/>
        <w:rPr>
          <w:rFonts w:ascii="黑体" w:hAnsi="黑体" w:eastAsia="黑体" w:cs="仿宋_GB2312"/>
          <w:color w:val="000000" w:themeColor="text1"/>
          <w:kern w:val="2"/>
          <w:sz w:val="30"/>
          <w:szCs w:val="30"/>
          <w:lang w:eastAsia="zh-CN"/>
          <w14:textFill>
            <w14:solidFill>
              <w14:schemeClr w14:val="tx1"/>
            </w14:solidFill>
          </w14:textFill>
        </w:rPr>
      </w:pPr>
      <w:r>
        <w:rPr>
          <w:rFonts w:hint="eastAsia" w:ascii="黑体" w:hAnsi="黑体" w:eastAsia="黑体" w:cs="仿宋_GB2312"/>
          <w:color w:val="000000" w:themeColor="text1"/>
          <w:kern w:val="2"/>
          <w:sz w:val="30"/>
          <w:szCs w:val="30"/>
          <w:lang w:eastAsia="zh-CN"/>
          <w14:textFill>
            <w14:solidFill>
              <w14:schemeClr w14:val="tx1"/>
            </w14:solidFill>
          </w14:textFill>
        </w:rPr>
        <w:t>九、附件</w:t>
      </w:r>
    </w:p>
    <w:p>
      <w:pPr>
        <w:keepNext w:val="0"/>
        <w:keepLines w:val="0"/>
        <w:pageBreakBefore w:val="0"/>
        <w:kinsoku/>
        <w:wordWrap/>
        <w:overflowPunct/>
        <w:topLinePunct w:val="0"/>
        <w:autoSpaceDE/>
        <w:autoSpaceDN/>
        <w:bidi w:val="0"/>
        <w:adjustRightInd/>
        <w:snapToGrid/>
        <w:spacing w:line="320" w:lineRule="exact"/>
        <w:ind w:firstLine="600" w:firstLineChars="200"/>
        <w:jc w:val="both"/>
        <w:textAlignment w:val="auto"/>
        <w:rPr>
          <w:rFonts w:hint="eastAsia"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附件：报名回执表。</w:t>
      </w:r>
    </w:p>
    <w:p>
      <w:pPr>
        <w:widowControl/>
        <w:spacing w:line="560" w:lineRule="exact"/>
        <w:ind w:firstLine="4800" w:firstLineChars="1600"/>
        <w:jc w:val="both"/>
        <w:rPr>
          <w:rFonts w:hint="eastAsia" w:ascii="仿宋_GB2312" w:hAnsi="仿宋_GB2312" w:eastAsia="仿宋_GB2312" w:cs="仿宋_GB2312"/>
          <w:color w:val="000000" w:themeColor="text1"/>
          <w:kern w:val="2"/>
          <w:sz w:val="30"/>
          <w:szCs w:val="30"/>
          <w:lang w:eastAsia="zh-CN"/>
          <w14:textFill>
            <w14:solidFill>
              <w14:schemeClr w14:val="tx1"/>
            </w14:solidFill>
          </w14:textFill>
        </w:rPr>
      </w:pPr>
    </w:p>
    <w:p>
      <w:pPr>
        <w:widowControl/>
        <w:spacing w:line="560" w:lineRule="exact"/>
        <w:ind w:firstLine="4800" w:firstLineChars="1600"/>
        <w:jc w:val="both"/>
        <w:rPr>
          <w:rFonts w:hint="eastAsia" w:ascii="仿宋_GB2312" w:hAnsi="仿宋_GB2312" w:eastAsia="仿宋_GB2312" w:cs="仿宋_GB2312"/>
          <w:color w:val="000000" w:themeColor="text1"/>
          <w:kern w:val="2"/>
          <w:sz w:val="30"/>
          <w:szCs w:val="30"/>
          <w:lang w:eastAsia="zh-CN"/>
          <w14:textFill>
            <w14:solidFill>
              <w14:schemeClr w14:val="tx1"/>
            </w14:solidFill>
          </w14:textFill>
        </w:rPr>
      </w:pPr>
    </w:p>
    <w:p>
      <w:pPr>
        <w:widowControl/>
        <w:spacing w:line="560" w:lineRule="exact"/>
        <w:ind w:firstLine="4800" w:firstLineChars="1600"/>
        <w:jc w:val="both"/>
        <w:rPr>
          <w:rFonts w:ascii="仿宋_GB2312" w:hAnsi="仿宋_GB2312" w:eastAsia="仿宋_GB2312" w:cs="仿宋_GB2312"/>
          <w:color w:val="000000" w:themeColor="text1"/>
          <w:kern w:val="2"/>
          <w:sz w:val="30"/>
          <w:szCs w:val="30"/>
          <w:lang w:eastAsia="zh-CN"/>
          <w14:textFill>
            <w14:solidFill>
              <w14:schemeClr w14:val="tx1"/>
            </w14:solidFill>
          </w14:textFill>
        </w:rPr>
      </w:pPr>
      <w:bookmarkStart w:id="2" w:name="_GoBack"/>
      <w:bookmarkEnd w:id="2"/>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 xml:space="preserve">中国高等教育培训中心 </w:t>
      </w:r>
    </w:p>
    <w:p>
      <w:pPr>
        <w:widowControl/>
        <w:spacing w:line="560" w:lineRule="exact"/>
        <w:ind w:firstLine="5100" w:firstLineChars="1700"/>
        <w:jc w:val="both"/>
        <w:rPr>
          <w:rFonts w:hint="eastAsia" w:ascii="黑体" w:hAnsi="黑体" w:eastAsia="黑体" w:cs="仿宋"/>
          <w:bCs/>
          <w:sz w:val="28"/>
          <w:szCs w:val="28"/>
          <w:lang w:val="zh-CN" w:eastAsia="zh-CN" w:bidi="zh-CN"/>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20</w:t>
      </w:r>
      <w:r>
        <w:rPr>
          <w:rFonts w:hint="eastAsia" w:ascii="仿宋_GB2312" w:hAnsi="仿宋_GB2312" w:eastAsia="仿宋_GB2312" w:cs="仿宋_GB2312"/>
          <w:color w:val="000000" w:themeColor="text1"/>
          <w:kern w:val="2"/>
          <w:sz w:val="30"/>
          <w:szCs w:val="30"/>
          <w:lang w:val="en-US" w:eastAsia="zh-CN"/>
          <w14:textFill>
            <w14:solidFill>
              <w14:schemeClr w14:val="tx1"/>
            </w14:solidFill>
          </w14:textFill>
        </w:rPr>
        <w:t>20</w:t>
      </w: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年</w:t>
      </w:r>
      <w:r>
        <w:rPr>
          <w:rFonts w:hint="eastAsia" w:ascii="仿宋_GB2312" w:hAnsi="仿宋_GB2312" w:eastAsia="仿宋_GB2312" w:cs="仿宋_GB2312"/>
          <w:color w:val="000000" w:themeColor="text1"/>
          <w:kern w:val="2"/>
          <w:sz w:val="30"/>
          <w:szCs w:val="30"/>
          <w:lang w:val="en-US" w:eastAsia="zh-CN"/>
          <w14:textFill>
            <w14:solidFill>
              <w14:schemeClr w14:val="tx1"/>
            </w14:solidFill>
          </w14:textFill>
        </w:rPr>
        <w:t>5</w:t>
      </w: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月</w:t>
      </w:r>
      <w:r>
        <w:rPr>
          <w:rFonts w:hint="eastAsia" w:ascii="仿宋_GB2312" w:hAnsi="仿宋_GB2312" w:eastAsia="仿宋_GB2312" w:cs="仿宋_GB2312"/>
          <w:color w:val="000000" w:themeColor="text1"/>
          <w:kern w:val="2"/>
          <w:sz w:val="30"/>
          <w:szCs w:val="30"/>
          <w:lang w:val="en-US" w:eastAsia="zh-CN"/>
          <w14:textFill>
            <w14:solidFill>
              <w14:schemeClr w14:val="tx1"/>
            </w14:solidFill>
          </w14:textFill>
        </w:rPr>
        <w:t>19</w:t>
      </w: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日</w:t>
      </w:r>
      <w:bookmarkEnd w:id="1"/>
    </w:p>
    <w:p>
      <w:pPr>
        <w:autoSpaceDE w:val="0"/>
        <w:autoSpaceDN w:val="0"/>
        <w:spacing w:before="141"/>
        <w:rPr>
          <w:rFonts w:hint="eastAsia" w:ascii="黑体" w:hAnsi="黑体" w:eastAsia="黑体" w:cs="仿宋"/>
          <w:bCs/>
          <w:sz w:val="28"/>
          <w:szCs w:val="28"/>
          <w:lang w:val="zh-CN" w:eastAsia="zh-CN" w:bidi="zh-CN"/>
        </w:rPr>
      </w:pPr>
    </w:p>
    <w:p>
      <w:pPr>
        <w:autoSpaceDE w:val="0"/>
        <w:autoSpaceDN w:val="0"/>
        <w:spacing w:before="141"/>
        <w:rPr>
          <w:rFonts w:hint="eastAsia" w:ascii="黑体" w:hAnsi="黑体" w:eastAsia="黑体" w:cs="仿宋"/>
          <w:bCs/>
          <w:sz w:val="28"/>
          <w:szCs w:val="28"/>
          <w:lang w:val="zh-CN" w:eastAsia="zh-CN" w:bidi="zh-CN"/>
        </w:rPr>
      </w:pPr>
    </w:p>
    <w:p>
      <w:pPr>
        <w:autoSpaceDE w:val="0"/>
        <w:autoSpaceDN w:val="0"/>
        <w:spacing w:before="141"/>
        <w:rPr>
          <w:rFonts w:ascii="黑体" w:hAnsi="黑体" w:eastAsia="黑体" w:cs="仿宋"/>
          <w:bCs/>
          <w:sz w:val="28"/>
          <w:szCs w:val="28"/>
          <w:lang w:val="zh-CN" w:eastAsia="zh-CN" w:bidi="zh-CN"/>
        </w:rPr>
      </w:pPr>
      <w:r>
        <w:rPr>
          <w:rFonts w:hint="eastAsia" w:ascii="黑体" w:hAnsi="黑体" w:eastAsia="黑体" w:cs="仿宋"/>
          <w:bCs/>
          <w:sz w:val="28"/>
          <w:szCs w:val="28"/>
          <w:lang w:val="zh-CN" w:eastAsia="zh-CN" w:bidi="zh-CN"/>
        </w:rPr>
        <w:t>附件：</w:t>
      </w:r>
    </w:p>
    <w:p>
      <w:pPr>
        <w:autoSpaceDE w:val="0"/>
        <w:autoSpaceDN w:val="0"/>
        <w:spacing w:before="141" w:line="400" w:lineRule="exact"/>
        <w:jc w:val="center"/>
        <w:rPr>
          <w:rFonts w:hint="eastAsia" w:ascii="黑体" w:hAnsi="黑体" w:eastAsia="黑体" w:cs="仿宋"/>
          <w:bCs/>
          <w:sz w:val="28"/>
          <w:szCs w:val="28"/>
          <w:lang w:eastAsia="zh-CN" w:bidi="zh-CN"/>
        </w:rPr>
      </w:pPr>
      <w:r>
        <w:rPr>
          <w:rFonts w:hint="eastAsia" w:ascii="黑体" w:hAnsi="黑体" w:eastAsia="黑体" w:cs="仿宋"/>
          <w:bCs/>
          <w:sz w:val="28"/>
          <w:szCs w:val="28"/>
          <w:lang w:eastAsia="zh-CN" w:bidi="zh-CN"/>
        </w:rPr>
        <w:t>2020年第一期国家虚拟仿真实验教学项目建设与共享应用报告会</w:t>
      </w:r>
    </w:p>
    <w:p>
      <w:pPr>
        <w:autoSpaceDE w:val="0"/>
        <w:autoSpaceDN w:val="0"/>
        <w:spacing w:before="141" w:line="400" w:lineRule="exact"/>
        <w:jc w:val="center"/>
        <w:rPr>
          <w:rFonts w:ascii="黑体" w:hAnsi="黑体" w:eastAsia="黑体" w:cs="仿宋"/>
          <w:bCs/>
          <w:sz w:val="28"/>
          <w:szCs w:val="28"/>
          <w:lang w:eastAsia="zh-CN" w:bidi="zh-CN"/>
        </w:rPr>
      </w:pPr>
      <w:r>
        <w:rPr>
          <w:rFonts w:hint="eastAsia" w:ascii="黑体" w:hAnsi="黑体" w:eastAsia="黑体" w:cs="仿宋"/>
          <w:bCs/>
          <w:sz w:val="28"/>
          <w:szCs w:val="28"/>
          <w:lang w:eastAsia="zh-CN" w:bidi="zh-CN"/>
        </w:rPr>
        <w:t>报名回执表</w:t>
      </w:r>
    </w:p>
    <w:p>
      <w:pPr>
        <w:autoSpaceDE w:val="0"/>
        <w:autoSpaceDN w:val="0"/>
        <w:spacing w:line="560" w:lineRule="exact"/>
        <w:jc w:val="right"/>
        <w:rPr>
          <w:rFonts w:ascii="仿宋" w:hAnsi="仿宋" w:eastAsia="仿宋" w:cs="仿宋"/>
          <w:sz w:val="30"/>
          <w:szCs w:val="30"/>
          <w:lang w:val="zh-CN" w:eastAsia="zh-CN" w:bidi="zh-CN"/>
        </w:rPr>
      </w:pPr>
      <w:r>
        <w:rPr>
          <w:rFonts w:hint="eastAsia" w:ascii="仿宋" w:hAnsi="仿宋" w:eastAsia="仿宋" w:cs="仿宋"/>
          <w:sz w:val="24"/>
          <w:szCs w:val="24"/>
          <w:lang w:val="zh-CN" w:eastAsia="zh-CN" w:bidi="zh-CN"/>
        </w:rPr>
        <w:t>[复印有效]</w:t>
      </w:r>
    </w:p>
    <w:tbl>
      <w:tblPr>
        <w:tblStyle w:val="6"/>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1015"/>
        <w:gridCol w:w="1276"/>
        <w:gridCol w:w="1559"/>
        <w:gridCol w:w="1843"/>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trPr>
        <w:tc>
          <w:tcPr>
            <w:tcW w:w="1390" w:type="dxa"/>
            <w:vAlign w:val="center"/>
          </w:tcPr>
          <w:p>
            <w:pPr>
              <w:autoSpaceDE w:val="0"/>
              <w:autoSpaceDN w:val="0"/>
              <w:adjustRightInd w:val="0"/>
              <w:snapToGrid w:val="0"/>
              <w:jc w:val="center"/>
              <w:rPr>
                <w:rFonts w:ascii="宋体" w:hAnsi="宋体" w:eastAsia="宋体" w:cs="仿宋"/>
                <w:bCs/>
                <w:color w:val="000000"/>
                <w:sz w:val="21"/>
                <w:szCs w:val="21"/>
                <w:lang w:val="zh-CN" w:eastAsia="zh-CN" w:bidi="zh-CN"/>
              </w:rPr>
            </w:pPr>
            <w:r>
              <w:rPr>
                <w:rFonts w:hint="eastAsia" w:ascii="宋体" w:hAnsi="宋体" w:eastAsia="宋体" w:cs="仿宋"/>
                <w:bCs/>
                <w:color w:val="000000"/>
                <w:sz w:val="21"/>
                <w:szCs w:val="21"/>
                <w:lang w:val="zh-CN" w:eastAsia="zh-CN" w:bidi="zh-CN"/>
              </w:rPr>
              <w:t>单位名称</w:t>
            </w:r>
          </w:p>
        </w:tc>
        <w:tc>
          <w:tcPr>
            <w:tcW w:w="3850" w:type="dxa"/>
            <w:gridSpan w:val="3"/>
            <w:vAlign w:val="center"/>
          </w:tcPr>
          <w:p>
            <w:pPr>
              <w:autoSpaceDE w:val="0"/>
              <w:autoSpaceDN w:val="0"/>
              <w:adjustRightInd w:val="0"/>
              <w:snapToGrid w:val="0"/>
              <w:spacing w:line="360" w:lineRule="auto"/>
              <w:jc w:val="center"/>
              <w:rPr>
                <w:rFonts w:ascii="宋体" w:hAnsi="宋体" w:eastAsia="宋体" w:cs="仿宋"/>
                <w:bCs/>
                <w:color w:val="000000"/>
                <w:sz w:val="21"/>
                <w:szCs w:val="21"/>
                <w:lang w:val="zh-CN" w:eastAsia="zh-CN" w:bidi="zh-CN"/>
              </w:rPr>
            </w:pPr>
          </w:p>
        </w:tc>
        <w:tc>
          <w:tcPr>
            <w:tcW w:w="1843" w:type="dxa"/>
            <w:vAlign w:val="center"/>
          </w:tcPr>
          <w:p>
            <w:pPr>
              <w:autoSpaceDE w:val="0"/>
              <w:autoSpaceDN w:val="0"/>
              <w:adjustRightInd w:val="0"/>
              <w:snapToGrid w:val="0"/>
              <w:spacing w:line="360" w:lineRule="auto"/>
              <w:jc w:val="center"/>
              <w:rPr>
                <w:rFonts w:ascii="宋体" w:hAnsi="宋体" w:eastAsia="宋体" w:cs="仿宋"/>
                <w:bCs/>
                <w:color w:val="000000"/>
                <w:sz w:val="21"/>
                <w:szCs w:val="21"/>
                <w:lang w:val="zh-CN" w:eastAsia="zh-CN" w:bidi="zh-CN"/>
              </w:rPr>
            </w:pPr>
            <w:r>
              <w:rPr>
                <w:rFonts w:hint="eastAsia" w:ascii="宋体" w:hAnsi="宋体" w:eastAsia="宋体" w:cs="仿宋"/>
                <w:bCs/>
                <w:color w:val="000000"/>
                <w:sz w:val="21"/>
                <w:szCs w:val="21"/>
                <w:lang w:val="zh-CN" w:eastAsia="zh-CN" w:bidi="zh-CN"/>
              </w:rPr>
              <w:t>联系人</w:t>
            </w:r>
          </w:p>
        </w:tc>
        <w:tc>
          <w:tcPr>
            <w:tcW w:w="1989" w:type="dxa"/>
            <w:vAlign w:val="center"/>
          </w:tcPr>
          <w:p>
            <w:pPr>
              <w:autoSpaceDE w:val="0"/>
              <w:autoSpaceDN w:val="0"/>
              <w:adjustRightInd w:val="0"/>
              <w:snapToGrid w:val="0"/>
              <w:spacing w:line="360" w:lineRule="auto"/>
              <w:jc w:val="center"/>
              <w:rPr>
                <w:rFonts w:ascii="宋体" w:hAnsi="宋体" w:eastAsia="宋体" w:cs="仿宋"/>
                <w:bCs/>
                <w:color w:val="000000"/>
                <w:sz w:val="21"/>
                <w:szCs w:val="21"/>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rPr>
        <w:tc>
          <w:tcPr>
            <w:tcW w:w="1390" w:type="dxa"/>
            <w:vAlign w:val="center"/>
          </w:tcPr>
          <w:p>
            <w:pPr>
              <w:autoSpaceDE w:val="0"/>
              <w:autoSpaceDN w:val="0"/>
              <w:adjustRightInd w:val="0"/>
              <w:snapToGrid w:val="0"/>
              <w:jc w:val="center"/>
              <w:rPr>
                <w:rFonts w:ascii="宋体" w:hAnsi="宋体" w:eastAsia="宋体" w:cs="仿宋"/>
                <w:bCs/>
                <w:color w:val="000000"/>
                <w:sz w:val="21"/>
                <w:szCs w:val="21"/>
                <w:lang w:val="zh-CN" w:eastAsia="zh-CN" w:bidi="zh-CN"/>
              </w:rPr>
            </w:pPr>
            <w:r>
              <w:rPr>
                <w:rFonts w:hint="eastAsia" w:ascii="宋体" w:hAnsi="宋体" w:eastAsia="宋体" w:cs="仿宋"/>
                <w:bCs/>
                <w:color w:val="000000"/>
                <w:sz w:val="21"/>
                <w:szCs w:val="21"/>
                <w:lang w:val="zh-CN" w:eastAsia="zh-CN" w:bidi="zh-CN"/>
              </w:rPr>
              <w:t>单位地址</w:t>
            </w:r>
          </w:p>
        </w:tc>
        <w:tc>
          <w:tcPr>
            <w:tcW w:w="3850" w:type="dxa"/>
            <w:gridSpan w:val="3"/>
            <w:vAlign w:val="center"/>
          </w:tcPr>
          <w:p>
            <w:pPr>
              <w:autoSpaceDE w:val="0"/>
              <w:autoSpaceDN w:val="0"/>
              <w:adjustRightInd w:val="0"/>
              <w:snapToGrid w:val="0"/>
              <w:jc w:val="center"/>
              <w:rPr>
                <w:rFonts w:ascii="宋体" w:hAnsi="宋体" w:eastAsia="宋体" w:cs="仿宋"/>
                <w:bCs/>
                <w:color w:val="000000"/>
                <w:sz w:val="21"/>
                <w:szCs w:val="21"/>
                <w:lang w:val="zh-CN" w:eastAsia="zh-CN" w:bidi="zh-CN"/>
              </w:rPr>
            </w:pPr>
          </w:p>
        </w:tc>
        <w:tc>
          <w:tcPr>
            <w:tcW w:w="1843" w:type="dxa"/>
            <w:vAlign w:val="center"/>
          </w:tcPr>
          <w:p>
            <w:pPr>
              <w:autoSpaceDE w:val="0"/>
              <w:autoSpaceDN w:val="0"/>
              <w:adjustRightInd w:val="0"/>
              <w:snapToGrid w:val="0"/>
              <w:jc w:val="center"/>
              <w:rPr>
                <w:rFonts w:ascii="宋体" w:hAnsi="宋体" w:eastAsia="宋体" w:cs="仿宋"/>
                <w:bCs/>
                <w:color w:val="000000"/>
                <w:sz w:val="21"/>
                <w:szCs w:val="21"/>
                <w:lang w:val="zh-CN" w:eastAsia="zh-CN" w:bidi="zh-CN"/>
              </w:rPr>
            </w:pPr>
            <w:r>
              <w:rPr>
                <w:rFonts w:hint="eastAsia" w:ascii="宋体" w:hAnsi="宋体" w:eastAsia="宋体" w:cs="仿宋"/>
                <w:bCs/>
                <w:color w:val="000000"/>
                <w:sz w:val="21"/>
                <w:szCs w:val="21"/>
                <w:lang w:val="zh-CN" w:eastAsia="zh-CN" w:bidi="zh-CN"/>
              </w:rPr>
              <w:t>联系电话</w:t>
            </w:r>
          </w:p>
        </w:tc>
        <w:tc>
          <w:tcPr>
            <w:tcW w:w="1989" w:type="dxa"/>
            <w:vAlign w:val="center"/>
          </w:tcPr>
          <w:p>
            <w:pPr>
              <w:autoSpaceDE w:val="0"/>
              <w:autoSpaceDN w:val="0"/>
              <w:adjustRightInd w:val="0"/>
              <w:snapToGrid w:val="0"/>
              <w:jc w:val="center"/>
              <w:rPr>
                <w:rFonts w:ascii="宋体" w:hAnsi="宋体" w:eastAsia="宋体" w:cs="仿宋"/>
                <w:bCs/>
                <w:color w:val="000000"/>
                <w:sz w:val="21"/>
                <w:szCs w:val="21"/>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1390" w:type="dxa"/>
            <w:vAlign w:val="center"/>
          </w:tcPr>
          <w:p>
            <w:pPr>
              <w:autoSpaceDE w:val="0"/>
              <w:autoSpaceDN w:val="0"/>
              <w:adjustRightInd w:val="0"/>
              <w:snapToGrid w:val="0"/>
              <w:jc w:val="center"/>
              <w:rPr>
                <w:rFonts w:ascii="宋体" w:hAnsi="宋体" w:eastAsia="宋体" w:cs="仿宋"/>
                <w:bCs/>
                <w:color w:val="000000"/>
                <w:sz w:val="21"/>
                <w:szCs w:val="21"/>
                <w:lang w:val="zh-CN" w:eastAsia="zh-CN" w:bidi="zh-CN"/>
              </w:rPr>
            </w:pPr>
            <w:r>
              <w:rPr>
                <w:rFonts w:hint="eastAsia" w:ascii="宋体" w:hAnsi="宋体" w:eastAsia="宋体" w:cs="仿宋"/>
                <w:bCs/>
                <w:color w:val="000000"/>
                <w:sz w:val="21"/>
                <w:szCs w:val="21"/>
                <w:lang w:val="zh-CN" w:eastAsia="zh-CN" w:bidi="zh-CN"/>
              </w:rPr>
              <w:t>姓名</w:t>
            </w:r>
          </w:p>
        </w:tc>
        <w:tc>
          <w:tcPr>
            <w:tcW w:w="1015" w:type="dxa"/>
            <w:vAlign w:val="center"/>
          </w:tcPr>
          <w:p>
            <w:pPr>
              <w:autoSpaceDE w:val="0"/>
              <w:autoSpaceDN w:val="0"/>
              <w:adjustRightInd w:val="0"/>
              <w:snapToGrid w:val="0"/>
              <w:jc w:val="center"/>
              <w:rPr>
                <w:rFonts w:ascii="宋体" w:hAnsi="宋体" w:eastAsia="宋体" w:cs="仿宋"/>
                <w:bCs/>
                <w:color w:val="000000"/>
                <w:sz w:val="21"/>
                <w:szCs w:val="21"/>
                <w:lang w:val="zh-CN" w:eastAsia="zh-CN" w:bidi="zh-CN"/>
              </w:rPr>
            </w:pPr>
            <w:r>
              <w:rPr>
                <w:rFonts w:hint="eastAsia" w:ascii="宋体" w:hAnsi="宋体" w:eastAsia="宋体" w:cs="仿宋"/>
                <w:bCs/>
                <w:color w:val="000000"/>
                <w:sz w:val="21"/>
                <w:szCs w:val="21"/>
                <w:lang w:val="zh-CN" w:eastAsia="zh-CN" w:bidi="zh-CN"/>
              </w:rPr>
              <w:t>性别</w:t>
            </w:r>
          </w:p>
        </w:tc>
        <w:tc>
          <w:tcPr>
            <w:tcW w:w="1276" w:type="dxa"/>
            <w:vAlign w:val="center"/>
          </w:tcPr>
          <w:p>
            <w:pPr>
              <w:autoSpaceDE w:val="0"/>
              <w:autoSpaceDN w:val="0"/>
              <w:adjustRightInd w:val="0"/>
              <w:snapToGrid w:val="0"/>
              <w:jc w:val="center"/>
              <w:rPr>
                <w:rFonts w:ascii="宋体" w:hAnsi="宋体" w:eastAsia="宋体" w:cs="仿宋"/>
                <w:bCs/>
                <w:color w:val="000000"/>
                <w:sz w:val="21"/>
                <w:szCs w:val="21"/>
                <w:lang w:val="zh-CN" w:eastAsia="zh-CN" w:bidi="zh-CN"/>
              </w:rPr>
            </w:pPr>
            <w:r>
              <w:rPr>
                <w:rFonts w:hint="eastAsia" w:ascii="宋体" w:hAnsi="宋体" w:eastAsia="宋体" w:cs="仿宋"/>
                <w:bCs/>
                <w:color w:val="000000"/>
                <w:sz w:val="21"/>
                <w:szCs w:val="21"/>
                <w:lang w:val="zh-CN" w:eastAsia="zh-CN" w:bidi="zh-CN"/>
              </w:rPr>
              <w:t>职务/职称</w:t>
            </w:r>
          </w:p>
        </w:tc>
        <w:tc>
          <w:tcPr>
            <w:tcW w:w="1559" w:type="dxa"/>
            <w:vAlign w:val="center"/>
          </w:tcPr>
          <w:p>
            <w:pPr>
              <w:autoSpaceDE w:val="0"/>
              <w:autoSpaceDN w:val="0"/>
              <w:adjustRightInd w:val="0"/>
              <w:snapToGrid w:val="0"/>
              <w:jc w:val="center"/>
              <w:rPr>
                <w:rFonts w:hint="default" w:ascii="宋体" w:hAnsi="宋体" w:eastAsia="宋体" w:cs="仿宋"/>
                <w:bCs/>
                <w:color w:val="000000"/>
                <w:sz w:val="21"/>
                <w:szCs w:val="21"/>
                <w:lang w:val="en-US" w:eastAsia="zh-CN" w:bidi="zh-CN"/>
              </w:rPr>
            </w:pPr>
            <w:r>
              <w:rPr>
                <w:rFonts w:hint="eastAsia" w:ascii="宋体" w:hAnsi="宋体" w:eastAsia="宋体" w:cs="仿宋"/>
                <w:bCs/>
                <w:color w:val="000000"/>
                <w:sz w:val="21"/>
                <w:szCs w:val="21"/>
                <w:lang w:val="en-US" w:eastAsia="zh-CN" w:bidi="zh-CN"/>
              </w:rPr>
              <w:t>身份证号码</w:t>
            </w:r>
          </w:p>
        </w:tc>
        <w:tc>
          <w:tcPr>
            <w:tcW w:w="1843" w:type="dxa"/>
            <w:vAlign w:val="center"/>
          </w:tcPr>
          <w:p>
            <w:pPr>
              <w:autoSpaceDE w:val="0"/>
              <w:autoSpaceDN w:val="0"/>
              <w:adjustRightInd w:val="0"/>
              <w:snapToGrid w:val="0"/>
              <w:jc w:val="center"/>
              <w:rPr>
                <w:rFonts w:ascii="宋体" w:hAnsi="宋体" w:eastAsia="宋体" w:cs="仿宋"/>
                <w:bCs/>
                <w:color w:val="000000"/>
                <w:sz w:val="21"/>
                <w:szCs w:val="21"/>
                <w:lang w:val="zh-CN" w:eastAsia="zh-CN" w:bidi="zh-CN"/>
              </w:rPr>
            </w:pPr>
            <w:r>
              <w:rPr>
                <w:rFonts w:hint="eastAsia" w:ascii="宋体" w:hAnsi="宋体" w:eastAsia="宋体" w:cs="仿宋"/>
                <w:bCs/>
                <w:color w:val="000000"/>
                <w:sz w:val="21"/>
                <w:szCs w:val="21"/>
                <w:lang w:val="zh-CN" w:eastAsia="zh-CN" w:bidi="zh-CN"/>
              </w:rPr>
              <w:t>手  机</w:t>
            </w:r>
          </w:p>
        </w:tc>
        <w:tc>
          <w:tcPr>
            <w:tcW w:w="1989" w:type="dxa"/>
            <w:vAlign w:val="center"/>
          </w:tcPr>
          <w:p>
            <w:pPr>
              <w:autoSpaceDE w:val="0"/>
              <w:autoSpaceDN w:val="0"/>
              <w:adjustRightInd w:val="0"/>
              <w:snapToGrid w:val="0"/>
              <w:jc w:val="center"/>
              <w:rPr>
                <w:rFonts w:ascii="宋体" w:hAnsi="宋体" w:eastAsia="宋体" w:cs="仿宋"/>
                <w:bCs/>
                <w:color w:val="000000"/>
                <w:sz w:val="21"/>
                <w:szCs w:val="21"/>
                <w:lang w:val="zh-CN" w:eastAsia="zh-CN" w:bidi="zh-CN"/>
              </w:rPr>
            </w:pPr>
            <w:r>
              <w:rPr>
                <w:rFonts w:hint="eastAsia" w:ascii="宋体" w:hAnsi="宋体" w:eastAsia="宋体" w:cs="仿宋"/>
                <w:bCs/>
                <w:color w:val="000000"/>
                <w:sz w:val="21"/>
                <w:szCs w:val="21"/>
                <w:lang w:val="zh-CN" w:eastAsia="zh-CN" w:bidi="zh-CN"/>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1390" w:type="dxa"/>
            <w:vAlign w:val="center"/>
          </w:tcPr>
          <w:p>
            <w:pPr>
              <w:autoSpaceDE w:val="0"/>
              <w:autoSpaceDN w:val="0"/>
              <w:adjustRightInd w:val="0"/>
              <w:snapToGrid w:val="0"/>
              <w:rPr>
                <w:rFonts w:ascii="宋体" w:hAnsi="宋体" w:eastAsia="宋体" w:cs="仿宋"/>
                <w:bCs/>
                <w:color w:val="000000"/>
                <w:sz w:val="21"/>
                <w:szCs w:val="21"/>
                <w:lang w:val="zh-CN" w:eastAsia="zh-CN" w:bidi="zh-CN"/>
              </w:rPr>
            </w:pPr>
          </w:p>
        </w:tc>
        <w:tc>
          <w:tcPr>
            <w:tcW w:w="1015" w:type="dxa"/>
            <w:vAlign w:val="center"/>
          </w:tcPr>
          <w:p>
            <w:pPr>
              <w:autoSpaceDE w:val="0"/>
              <w:autoSpaceDN w:val="0"/>
              <w:adjustRightInd w:val="0"/>
              <w:snapToGrid w:val="0"/>
              <w:rPr>
                <w:rFonts w:ascii="宋体" w:hAnsi="宋体" w:eastAsia="宋体" w:cs="仿宋"/>
                <w:bCs/>
                <w:color w:val="000000"/>
                <w:sz w:val="21"/>
                <w:szCs w:val="21"/>
                <w:lang w:val="zh-CN" w:eastAsia="zh-CN" w:bidi="zh-CN"/>
              </w:rPr>
            </w:pPr>
          </w:p>
        </w:tc>
        <w:tc>
          <w:tcPr>
            <w:tcW w:w="1276" w:type="dxa"/>
            <w:vAlign w:val="center"/>
          </w:tcPr>
          <w:p>
            <w:pPr>
              <w:autoSpaceDE w:val="0"/>
              <w:autoSpaceDN w:val="0"/>
              <w:adjustRightInd w:val="0"/>
              <w:snapToGrid w:val="0"/>
              <w:rPr>
                <w:rFonts w:ascii="宋体" w:hAnsi="宋体" w:eastAsia="宋体" w:cs="仿宋"/>
                <w:bCs/>
                <w:color w:val="000000"/>
                <w:sz w:val="21"/>
                <w:szCs w:val="21"/>
                <w:lang w:val="zh-CN" w:eastAsia="zh-CN" w:bidi="zh-CN"/>
              </w:rPr>
            </w:pPr>
          </w:p>
        </w:tc>
        <w:tc>
          <w:tcPr>
            <w:tcW w:w="1559" w:type="dxa"/>
            <w:vAlign w:val="center"/>
          </w:tcPr>
          <w:p>
            <w:pPr>
              <w:autoSpaceDE w:val="0"/>
              <w:autoSpaceDN w:val="0"/>
              <w:adjustRightInd w:val="0"/>
              <w:snapToGrid w:val="0"/>
              <w:rPr>
                <w:rFonts w:ascii="宋体" w:hAnsi="宋体" w:eastAsia="宋体" w:cs="仿宋"/>
                <w:bCs/>
                <w:color w:val="000000"/>
                <w:sz w:val="21"/>
                <w:szCs w:val="21"/>
                <w:lang w:val="zh-CN" w:eastAsia="zh-CN" w:bidi="zh-CN"/>
              </w:rPr>
            </w:pPr>
          </w:p>
        </w:tc>
        <w:tc>
          <w:tcPr>
            <w:tcW w:w="1843" w:type="dxa"/>
            <w:vAlign w:val="center"/>
          </w:tcPr>
          <w:p>
            <w:pPr>
              <w:autoSpaceDE w:val="0"/>
              <w:autoSpaceDN w:val="0"/>
              <w:adjustRightInd w:val="0"/>
              <w:snapToGrid w:val="0"/>
              <w:rPr>
                <w:rFonts w:ascii="宋体" w:hAnsi="宋体" w:eastAsia="宋体" w:cs="仿宋"/>
                <w:bCs/>
                <w:color w:val="000000"/>
                <w:sz w:val="21"/>
                <w:szCs w:val="21"/>
                <w:lang w:val="zh-CN" w:eastAsia="zh-CN" w:bidi="zh-CN"/>
              </w:rPr>
            </w:pPr>
          </w:p>
        </w:tc>
        <w:tc>
          <w:tcPr>
            <w:tcW w:w="1989" w:type="dxa"/>
            <w:vAlign w:val="center"/>
          </w:tcPr>
          <w:p>
            <w:pPr>
              <w:autoSpaceDE w:val="0"/>
              <w:autoSpaceDN w:val="0"/>
              <w:adjustRightInd w:val="0"/>
              <w:snapToGrid w:val="0"/>
              <w:rPr>
                <w:rFonts w:ascii="宋体" w:hAnsi="宋体" w:eastAsia="宋体" w:cs="仿宋"/>
                <w:bCs/>
                <w:color w:val="000000"/>
                <w:sz w:val="21"/>
                <w:szCs w:val="21"/>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1390" w:type="dxa"/>
            <w:vAlign w:val="center"/>
          </w:tcPr>
          <w:p>
            <w:pPr>
              <w:autoSpaceDE w:val="0"/>
              <w:autoSpaceDN w:val="0"/>
              <w:adjustRightInd w:val="0"/>
              <w:snapToGrid w:val="0"/>
              <w:rPr>
                <w:rFonts w:ascii="宋体" w:hAnsi="宋体" w:eastAsia="宋体" w:cs="仿宋"/>
                <w:bCs/>
                <w:color w:val="000000"/>
                <w:sz w:val="21"/>
                <w:szCs w:val="21"/>
                <w:lang w:val="zh-CN" w:eastAsia="zh-CN" w:bidi="zh-CN"/>
              </w:rPr>
            </w:pPr>
          </w:p>
        </w:tc>
        <w:tc>
          <w:tcPr>
            <w:tcW w:w="1015" w:type="dxa"/>
            <w:vAlign w:val="center"/>
          </w:tcPr>
          <w:p>
            <w:pPr>
              <w:autoSpaceDE w:val="0"/>
              <w:autoSpaceDN w:val="0"/>
              <w:adjustRightInd w:val="0"/>
              <w:snapToGrid w:val="0"/>
              <w:rPr>
                <w:rFonts w:ascii="宋体" w:hAnsi="宋体" w:eastAsia="宋体" w:cs="仿宋"/>
                <w:bCs/>
                <w:color w:val="000000"/>
                <w:sz w:val="21"/>
                <w:szCs w:val="21"/>
                <w:lang w:val="zh-CN" w:eastAsia="zh-CN" w:bidi="zh-CN"/>
              </w:rPr>
            </w:pPr>
          </w:p>
        </w:tc>
        <w:tc>
          <w:tcPr>
            <w:tcW w:w="1276" w:type="dxa"/>
            <w:vAlign w:val="center"/>
          </w:tcPr>
          <w:p>
            <w:pPr>
              <w:autoSpaceDE w:val="0"/>
              <w:autoSpaceDN w:val="0"/>
              <w:adjustRightInd w:val="0"/>
              <w:snapToGrid w:val="0"/>
              <w:rPr>
                <w:rFonts w:ascii="宋体" w:hAnsi="宋体" w:eastAsia="宋体" w:cs="仿宋"/>
                <w:bCs/>
                <w:color w:val="000000"/>
                <w:sz w:val="21"/>
                <w:szCs w:val="21"/>
                <w:lang w:val="zh-CN" w:eastAsia="zh-CN" w:bidi="zh-CN"/>
              </w:rPr>
            </w:pPr>
          </w:p>
        </w:tc>
        <w:tc>
          <w:tcPr>
            <w:tcW w:w="1559" w:type="dxa"/>
            <w:vAlign w:val="center"/>
          </w:tcPr>
          <w:p>
            <w:pPr>
              <w:autoSpaceDE w:val="0"/>
              <w:autoSpaceDN w:val="0"/>
              <w:adjustRightInd w:val="0"/>
              <w:snapToGrid w:val="0"/>
              <w:rPr>
                <w:rFonts w:ascii="宋体" w:hAnsi="宋体" w:eastAsia="宋体" w:cs="仿宋"/>
                <w:bCs/>
                <w:color w:val="000000"/>
                <w:sz w:val="21"/>
                <w:szCs w:val="21"/>
                <w:lang w:val="zh-CN" w:eastAsia="zh-CN" w:bidi="zh-CN"/>
              </w:rPr>
            </w:pPr>
          </w:p>
        </w:tc>
        <w:tc>
          <w:tcPr>
            <w:tcW w:w="1843" w:type="dxa"/>
            <w:vAlign w:val="center"/>
          </w:tcPr>
          <w:p>
            <w:pPr>
              <w:autoSpaceDE w:val="0"/>
              <w:autoSpaceDN w:val="0"/>
              <w:adjustRightInd w:val="0"/>
              <w:snapToGrid w:val="0"/>
              <w:rPr>
                <w:rFonts w:ascii="宋体" w:hAnsi="宋体" w:eastAsia="宋体" w:cs="仿宋"/>
                <w:bCs/>
                <w:color w:val="000000"/>
                <w:sz w:val="21"/>
                <w:szCs w:val="21"/>
                <w:lang w:val="zh-CN" w:eastAsia="zh-CN" w:bidi="zh-CN"/>
              </w:rPr>
            </w:pPr>
          </w:p>
        </w:tc>
        <w:tc>
          <w:tcPr>
            <w:tcW w:w="1989" w:type="dxa"/>
            <w:vAlign w:val="center"/>
          </w:tcPr>
          <w:p>
            <w:pPr>
              <w:autoSpaceDE w:val="0"/>
              <w:autoSpaceDN w:val="0"/>
              <w:adjustRightInd w:val="0"/>
              <w:snapToGrid w:val="0"/>
              <w:rPr>
                <w:rFonts w:ascii="宋体" w:hAnsi="宋体" w:eastAsia="宋体" w:cs="仿宋"/>
                <w:bCs/>
                <w:color w:val="000000"/>
                <w:sz w:val="21"/>
                <w:szCs w:val="21"/>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1390" w:type="dxa"/>
            <w:vAlign w:val="center"/>
          </w:tcPr>
          <w:p>
            <w:pPr>
              <w:autoSpaceDE w:val="0"/>
              <w:autoSpaceDN w:val="0"/>
              <w:adjustRightInd w:val="0"/>
              <w:snapToGrid w:val="0"/>
              <w:rPr>
                <w:rFonts w:ascii="宋体" w:hAnsi="宋体" w:eastAsia="宋体" w:cs="仿宋"/>
                <w:bCs/>
                <w:color w:val="000000"/>
                <w:sz w:val="21"/>
                <w:szCs w:val="21"/>
                <w:lang w:val="zh-CN" w:eastAsia="zh-CN" w:bidi="zh-CN"/>
              </w:rPr>
            </w:pPr>
          </w:p>
        </w:tc>
        <w:tc>
          <w:tcPr>
            <w:tcW w:w="1015" w:type="dxa"/>
            <w:vAlign w:val="center"/>
          </w:tcPr>
          <w:p>
            <w:pPr>
              <w:autoSpaceDE w:val="0"/>
              <w:autoSpaceDN w:val="0"/>
              <w:adjustRightInd w:val="0"/>
              <w:snapToGrid w:val="0"/>
              <w:rPr>
                <w:rFonts w:ascii="宋体" w:hAnsi="宋体" w:eastAsia="宋体" w:cs="仿宋"/>
                <w:bCs/>
                <w:color w:val="000000"/>
                <w:sz w:val="21"/>
                <w:szCs w:val="21"/>
                <w:lang w:val="zh-CN" w:eastAsia="zh-CN" w:bidi="zh-CN"/>
              </w:rPr>
            </w:pPr>
          </w:p>
        </w:tc>
        <w:tc>
          <w:tcPr>
            <w:tcW w:w="1276" w:type="dxa"/>
            <w:vAlign w:val="center"/>
          </w:tcPr>
          <w:p>
            <w:pPr>
              <w:autoSpaceDE w:val="0"/>
              <w:autoSpaceDN w:val="0"/>
              <w:adjustRightInd w:val="0"/>
              <w:snapToGrid w:val="0"/>
              <w:rPr>
                <w:rFonts w:ascii="宋体" w:hAnsi="宋体" w:eastAsia="宋体" w:cs="仿宋"/>
                <w:bCs/>
                <w:color w:val="000000"/>
                <w:sz w:val="21"/>
                <w:szCs w:val="21"/>
                <w:lang w:val="zh-CN" w:eastAsia="zh-CN" w:bidi="zh-CN"/>
              </w:rPr>
            </w:pPr>
          </w:p>
        </w:tc>
        <w:tc>
          <w:tcPr>
            <w:tcW w:w="1559" w:type="dxa"/>
            <w:vAlign w:val="center"/>
          </w:tcPr>
          <w:p>
            <w:pPr>
              <w:autoSpaceDE w:val="0"/>
              <w:autoSpaceDN w:val="0"/>
              <w:adjustRightInd w:val="0"/>
              <w:snapToGrid w:val="0"/>
              <w:rPr>
                <w:rFonts w:ascii="宋体" w:hAnsi="宋体" w:eastAsia="宋体" w:cs="仿宋"/>
                <w:bCs/>
                <w:color w:val="000000"/>
                <w:sz w:val="21"/>
                <w:szCs w:val="21"/>
                <w:lang w:val="zh-CN" w:eastAsia="zh-CN" w:bidi="zh-CN"/>
              </w:rPr>
            </w:pPr>
          </w:p>
        </w:tc>
        <w:tc>
          <w:tcPr>
            <w:tcW w:w="1843" w:type="dxa"/>
            <w:vAlign w:val="center"/>
          </w:tcPr>
          <w:p>
            <w:pPr>
              <w:autoSpaceDE w:val="0"/>
              <w:autoSpaceDN w:val="0"/>
              <w:adjustRightInd w:val="0"/>
              <w:snapToGrid w:val="0"/>
              <w:rPr>
                <w:rFonts w:ascii="宋体" w:hAnsi="宋体" w:eastAsia="宋体" w:cs="仿宋"/>
                <w:bCs/>
                <w:color w:val="000000"/>
                <w:sz w:val="21"/>
                <w:szCs w:val="21"/>
                <w:lang w:val="zh-CN" w:eastAsia="zh-CN" w:bidi="zh-CN"/>
              </w:rPr>
            </w:pPr>
          </w:p>
        </w:tc>
        <w:tc>
          <w:tcPr>
            <w:tcW w:w="1989" w:type="dxa"/>
            <w:vAlign w:val="center"/>
          </w:tcPr>
          <w:p>
            <w:pPr>
              <w:autoSpaceDE w:val="0"/>
              <w:autoSpaceDN w:val="0"/>
              <w:adjustRightInd w:val="0"/>
              <w:snapToGrid w:val="0"/>
              <w:rPr>
                <w:rFonts w:ascii="宋体" w:hAnsi="宋体" w:eastAsia="宋体" w:cs="仿宋"/>
                <w:bCs/>
                <w:color w:val="000000"/>
                <w:sz w:val="21"/>
                <w:szCs w:val="21"/>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1390" w:type="dxa"/>
            <w:vAlign w:val="center"/>
          </w:tcPr>
          <w:p>
            <w:pPr>
              <w:autoSpaceDE w:val="0"/>
              <w:autoSpaceDN w:val="0"/>
              <w:adjustRightInd w:val="0"/>
              <w:snapToGrid w:val="0"/>
              <w:rPr>
                <w:rFonts w:ascii="宋体" w:hAnsi="宋体" w:eastAsia="宋体" w:cs="仿宋"/>
                <w:bCs/>
                <w:color w:val="000000"/>
                <w:sz w:val="21"/>
                <w:szCs w:val="21"/>
                <w:lang w:val="zh-CN" w:eastAsia="zh-CN" w:bidi="zh-CN"/>
              </w:rPr>
            </w:pPr>
          </w:p>
        </w:tc>
        <w:tc>
          <w:tcPr>
            <w:tcW w:w="1015" w:type="dxa"/>
            <w:vAlign w:val="center"/>
          </w:tcPr>
          <w:p>
            <w:pPr>
              <w:autoSpaceDE w:val="0"/>
              <w:autoSpaceDN w:val="0"/>
              <w:adjustRightInd w:val="0"/>
              <w:snapToGrid w:val="0"/>
              <w:rPr>
                <w:rFonts w:ascii="宋体" w:hAnsi="宋体" w:eastAsia="宋体" w:cs="仿宋"/>
                <w:bCs/>
                <w:color w:val="000000"/>
                <w:sz w:val="21"/>
                <w:szCs w:val="21"/>
                <w:lang w:val="zh-CN" w:eastAsia="zh-CN" w:bidi="zh-CN"/>
              </w:rPr>
            </w:pPr>
          </w:p>
        </w:tc>
        <w:tc>
          <w:tcPr>
            <w:tcW w:w="1276" w:type="dxa"/>
            <w:vAlign w:val="center"/>
          </w:tcPr>
          <w:p>
            <w:pPr>
              <w:autoSpaceDE w:val="0"/>
              <w:autoSpaceDN w:val="0"/>
              <w:adjustRightInd w:val="0"/>
              <w:snapToGrid w:val="0"/>
              <w:rPr>
                <w:rFonts w:ascii="宋体" w:hAnsi="宋体" w:eastAsia="宋体" w:cs="仿宋"/>
                <w:bCs/>
                <w:color w:val="000000"/>
                <w:sz w:val="21"/>
                <w:szCs w:val="21"/>
                <w:lang w:val="zh-CN" w:eastAsia="zh-CN" w:bidi="zh-CN"/>
              </w:rPr>
            </w:pPr>
          </w:p>
        </w:tc>
        <w:tc>
          <w:tcPr>
            <w:tcW w:w="1559" w:type="dxa"/>
            <w:vAlign w:val="center"/>
          </w:tcPr>
          <w:p>
            <w:pPr>
              <w:autoSpaceDE w:val="0"/>
              <w:autoSpaceDN w:val="0"/>
              <w:adjustRightInd w:val="0"/>
              <w:snapToGrid w:val="0"/>
              <w:rPr>
                <w:rFonts w:ascii="宋体" w:hAnsi="宋体" w:eastAsia="宋体" w:cs="仿宋"/>
                <w:bCs/>
                <w:color w:val="000000"/>
                <w:sz w:val="21"/>
                <w:szCs w:val="21"/>
                <w:lang w:val="zh-CN" w:eastAsia="zh-CN" w:bidi="zh-CN"/>
              </w:rPr>
            </w:pPr>
          </w:p>
        </w:tc>
        <w:tc>
          <w:tcPr>
            <w:tcW w:w="1843" w:type="dxa"/>
            <w:vAlign w:val="center"/>
          </w:tcPr>
          <w:p>
            <w:pPr>
              <w:autoSpaceDE w:val="0"/>
              <w:autoSpaceDN w:val="0"/>
              <w:adjustRightInd w:val="0"/>
              <w:snapToGrid w:val="0"/>
              <w:rPr>
                <w:rFonts w:ascii="宋体" w:hAnsi="宋体" w:eastAsia="宋体" w:cs="仿宋"/>
                <w:bCs/>
                <w:color w:val="000000"/>
                <w:sz w:val="21"/>
                <w:szCs w:val="21"/>
                <w:lang w:val="zh-CN" w:eastAsia="zh-CN" w:bidi="zh-CN"/>
              </w:rPr>
            </w:pPr>
          </w:p>
        </w:tc>
        <w:tc>
          <w:tcPr>
            <w:tcW w:w="1989" w:type="dxa"/>
            <w:vAlign w:val="center"/>
          </w:tcPr>
          <w:p>
            <w:pPr>
              <w:autoSpaceDE w:val="0"/>
              <w:autoSpaceDN w:val="0"/>
              <w:adjustRightInd w:val="0"/>
              <w:snapToGrid w:val="0"/>
              <w:rPr>
                <w:rFonts w:ascii="宋体" w:hAnsi="宋体" w:eastAsia="宋体" w:cs="仿宋"/>
                <w:bCs/>
                <w:color w:val="000000"/>
                <w:sz w:val="21"/>
                <w:szCs w:val="21"/>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1390" w:type="dxa"/>
            <w:vAlign w:val="center"/>
          </w:tcPr>
          <w:p>
            <w:pPr>
              <w:autoSpaceDE w:val="0"/>
              <w:autoSpaceDN w:val="0"/>
              <w:adjustRightInd w:val="0"/>
              <w:snapToGrid w:val="0"/>
              <w:rPr>
                <w:rFonts w:ascii="宋体" w:hAnsi="宋体" w:eastAsia="宋体" w:cs="仿宋"/>
                <w:bCs/>
                <w:color w:val="000000"/>
                <w:sz w:val="21"/>
                <w:szCs w:val="21"/>
                <w:lang w:val="zh-CN" w:eastAsia="zh-CN" w:bidi="zh-CN"/>
              </w:rPr>
            </w:pPr>
          </w:p>
        </w:tc>
        <w:tc>
          <w:tcPr>
            <w:tcW w:w="1015" w:type="dxa"/>
            <w:vAlign w:val="center"/>
          </w:tcPr>
          <w:p>
            <w:pPr>
              <w:autoSpaceDE w:val="0"/>
              <w:autoSpaceDN w:val="0"/>
              <w:adjustRightInd w:val="0"/>
              <w:snapToGrid w:val="0"/>
              <w:rPr>
                <w:rFonts w:ascii="宋体" w:hAnsi="宋体" w:eastAsia="宋体" w:cs="仿宋"/>
                <w:bCs/>
                <w:color w:val="000000"/>
                <w:sz w:val="21"/>
                <w:szCs w:val="21"/>
                <w:lang w:val="zh-CN" w:eastAsia="zh-CN" w:bidi="zh-CN"/>
              </w:rPr>
            </w:pPr>
          </w:p>
        </w:tc>
        <w:tc>
          <w:tcPr>
            <w:tcW w:w="1276" w:type="dxa"/>
            <w:vAlign w:val="center"/>
          </w:tcPr>
          <w:p>
            <w:pPr>
              <w:autoSpaceDE w:val="0"/>
              <w:autoSpaceDN w:val="0"/>
              <w:adjustRightInd w:val="0"/>
              <w:snapToGrid w:val="0"/>
              <w:rPr>
                <w:rFonts w:ascii="宋体" w:hAnsi="宋体" w:eastAsia="宋体" w:cs="仿宋"/>
                <w:bCs/>
                <w:color w:val="000000"/>
                <w:sz w:val="21"/>
                <w:szCs w:val="21"/>
                <w:lang w:val="zh-CN" w:eastAsia="zh-CN" w:bidi="zh-CN"/>
              </w:rPr>
            </w:pPr>
          </w:p>
        </w:tc>
        <w:tc>
          <w:tcPr>
            <w:tcW w:w="1559" w:type="dxa"/>
            <w:vAlign w:val="center"/>
          </w:tcPr>
          <w:p>
            <w:pPr>
              <w:autoSpaceDE w:val="0"/>
              <w:autoSpaceDN w:val="0"/>
              <w:adjustRightInd w:val="0"/>
              <w:snapToGrid w:val="0"/>
              <w:rPr>
                <w:rFonts w:ascii="宋体" w:hAnsi="宋体" w:eastAsia="宋体" w:cs="仿宋"/>
                <w:bCs/>
                <w:color w:val="000000"/>
                <w:sz w:val="21"/>
                <w:szCs w:val="21"/>
                <w:lang w:val="zh-CN" w:eastAsia="zh-CN" w:bidi="zh-CN"/>
              </w:rPr>
            </w:pPr>
          </w:p>
        </w:tc>
        <w:tc>
          <w:tcPr>
            <w:tcW w:w="1843" w:type="dxa"/>
            <w:vAlign w:val="center"/>
          </w:tcPr>
          <w:p>
            <w:pPr>
              <w:autoSpaceDE w:val="0"/>
              <w:autoSpaceDN w:val="0"/>
              <w:adjustRightInd w:val="0"/>
              <w:snapToGrid w:val="0"/>
              <w:rPr>
                <w:rFonts w:ascii="宋体" w:hAnsi="宋体" w:eastAsia="宋体" w:cs="仿宋"/>
                <w:bCs/>
                <w:color w:val="000000"/>
                <w:sz w:val="21"/>
                <w:szCs w:val="21"/>
                <w:lang w:val="zh-CN" w:eastAsia="zh-CN" w:bidi="zh-CN"/>
              </w:rPr>
            </w:pPr>
          </w:p>
        </w:tc>
        <w:tc>
          <w:tcPr>
            <w:tcW w:w="1989" w:type="dxa"/>
            <w:vAlign w:val="center"/>
          </w:tcPr>
          <w:p>
            <w:pPr>
              <w:autoSpaceDE w:val="0"/>
              <w:autoSpaceDN w:val="0"/>
              <w:adjustRightInd w:val="0"/>
              <w:snapToGrid w:val="0"/>
              <w:rPr>
                <w:rFonts w:ascii="宋体" w:hAnsi="宋体" w:eastAsia="宋体" w:cs="仿宋"/>
                <w:bCs/>
                <w:color w:val="000000"/>
                <w:sz w:val="21"/>
                <w:szCs w:val="21"/>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1390" w:type="dxa"/>
            <w:vAlign w:val="center"/>
          </w:tcPr>
          <w:p>
            <w:pPr>
              <w:autoSpaceDE w:val="0"/>
              <w:autoSpaceDN w:val="0"/>
              <w:adjustRightInd w:val="0"/>
              <w:snapToGrid w:val="0"/>
              <w:rPr>
                <w:rFonts w:ascii="宋体" w:hAnsi="宋体" w:eastAsia="宋体" w:cs="仿宋"/>
                <w:bCs/>
                <w:color w:val="000000"/>
                <w:sz w:val="21"/>
                <w:szCs w:val="21"/>
                <w:lang w:val="zh-CN" w:eastAsia="zh-CN" w:bidi="zh-CN"/>
              </w:rPr>
            </w:pPr>
          </w:p>
        </w:tc>
        <w:tc>
          <w:tcPr>
            <w:tcW w:w="1015" w:type="dxa"/>
            <w:vAlign w:val="center"/>
          </w:tcPr>
          <w:p>
            <w:pPr>
              <w:autoSpaceDE w:val="0"/>
              <w:autoSpaceDN w:val="0"/>
              <w:adjustRightInd w:val="0"/>
              <w:snapToGrid w:val="0"/>
              <w:rPr>
                <w:rFonts w:ascii="宋体" w:hAnsi="宋体" w:eastAsia="宋体" w:cs="仿宋"/>
                <w:bCs/>
                <w:color w:val="000000"/>
                <w:sz w:val="21"/>
                <w:szCs w:val="21"/>
                <w:lang w:val="zh-CN" w:eastAsia="zh-CN" w:bidi="zh-CN"/>
              </w:rPr>
            </w:pPr>
          </w:p>
        </w:tc>
        <w:tc>
          <w:tcPr>
            <w:tcW w:w="1276" w:type="dxa"/>
            <w:vAlign w:val="center"/>
          </w:tcPr>
          <w:p>
            <w:pPr>
              <w:autoSpaceDE w:val="0"/>
              <w:autoSpaceDN w:val="0"/>
              <w:adjustRightInd w:val="0"/>
              <w:snapToGrid w:val="0"/>
              <w:rPr>
                <w:rFonts w:ascii="宋体" w:hAnsi="宋体" w:eastAsia="宋体" w:cs="仿宋"/>
                <w:bCs/>
                <w:color w:val="000000"/>
                <w:sz w:val="21"/>
                <w:szCs w:val="21"/>
                <w:lang w:val="zh-CN" w:eastAsia="zh-CN" w:bidi="zh-CN"/>
              </w:rPr>
            </w:pPr>
          </w:p>
        </w:tc>
        <w:tc>
          <w:tcPr>
            <w:tcW w:w="1559" w:type="dxa"/>
            <w:vAlign w:val="center"/>
          </w:tcPr>
          <w:p>
            <w:pPr>
              <w:autoSpaceDE w:val="0"/>
              <w:autoSpaceDN w:val="0"/>
              <w:adjustRightInd w:val="0"/>
              <w:snapToGrid w:val="0"/>
              <w:rPr>
                <w:rFonts w:ascii="宋体" w:hAnsi="宋体" w:eastAsia="宋体" w:cs="仿宋"/>
                <w:bCs/>
                <w:color w:val="000000"/>
                <w:sz w:val="21"/>
                <w:szCs w:val="21"/>
                <w:lang w:val="zh-CN" w:eastAsia="zh-CN" w:bidi="zh-CN"/>
              </w:rPr>
            </w:pPr>
          </w:p>
        </w:tc>
        <w:tc>
          <w:tcPr>
            <w:tcW w:w="1843" w:type="dxa"/>
            <w:vAlign w:val="center"/>
          </w:tcPr>
          <w:p>
            <w:pPr>
              <w:autoSpaceDE w:val="0"/>
              <w:autoSpaceDN w:val="0"/>
              <w:adjustRightInd w:val="0"/>
              <w:snapToGrid w:val="0"/>
              <w:rPr>
                <w:rFonts w:ascii="宋体" w:hAnsi="宋体" w:eastAsia="宋体" w:cs="仿宋"/>
                <w:bCs/>
                <w:color w:val="000000"/>
                <w:sz w:val="21"/>
                <w:szCs w:val="21"/>
                <w:lang w:val="zh-CN" w:eastAsia="zh-CN" w:bidi="zh-CN"/>
              </w:rPr>
            </w:pPr>
          </w:p>
        </w:tc>
        <w:tc>
          <w:tcPr>
            <w:tcW w:w="1989" w:type="dxa"/>
            <w:vAlign w:val="center"/>
          </w:tcPr>
          <w:p>
            <w:pPr>
              <w:autoSpaceDE w:val="0"/>
              <w:autoSpaceDN w:val="0"/>
              <w:adjustRightInd w:val="0"/>
              <w:snapToGrid w:val="0"/>
              <w:rPr>
                <w:rFonts w:ascii="宋体" w:hAnsi="宋体" w:eastAsia="宋体" w:cs="仿宋"/>
                <w:bCs/>
                <w:color w:val="000000"/>
                <w:sz w:val="21"/>
                <w:szCs w:val="21"/>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390" w:type="dxa"/>
            <w:vAlign w:val="center"/>
          </w:tcPr>
          <w:p>
            <w:pPr>
              <w:autoSpaceDE w:val="0"/>
              <w:autoSpaceDN w:val="0"/>
              <w:adjustRightInd w:val="0"/>
              <w:snapToGrid w:val="0"/>
              <w:jc w:val="center"/>
              <w:rPr>
                <w:rFonts w:ascii="宋体" w:hAnsi="宋体" w:eastAsia="宋体" w:cs="仿宋"/>
                <w:bCs/>
                <w:color w:val="000000"/>
                <w:sz w:val="21"/>
                <w:szCs w:val="21"/>
                <w:lang w:val="zh-CN" w:eastAsia="zh-CN" w:bidi="zh-CN"/>
              </w:rPr>
            </w:pPr>
            <w:r>
              <w:rPr>
                <w:rFonts w:hint="eastAsia" w:ascii="宋体" w:hAnsi="宋体" w:eastAsia="宋体" w:cs="仿宋"/>
                <w:bCs/>
                <w:color w:val="000000"/>
                <w:sz w:val="21"/>
                <w:szCs w:val="21"/>
                <w:lang w:val="zh-CN" w:eastAsia="zh-CN" w:bidi="zh-CN"/>
              </w:rPr>
              <w:t>住宿</w:t>
            </w:r>
            <w:r>
              <w:rPr>
                <w:rFonts w:ascii="宋体" w:hAnsi="宋体" w:eastAsia="宋体" w:cs="仿宋"/>
                <w:bCs/>
                <w:color w:val="000000"/>
                <w:sz w:val="21"/>
                <w:szCs w:val="21"/>
                <w:lang w:val="zh-CN" w:eastAsia="zh-CN" w:bidi="zh-CN"/>
              </w:rPr>
              <w:t>信息</w:t>
            </w:r>
          </w:p>
        </w:tc>
        <w:tc>
          <w:tcPr>
            <w:tcW w:w="7682" w:type="dxa"/>
            <w:gridSpan w:val="5"/>
            <w:vAlign w:val="center"/>
          </w:tcPr>
          <w:p>
            <w:pPr>
              <w:autoSpaceDE w:val="0"/>
              <w:autoSpaceDN w:val="0"/>
              <w:adjustRightInd w:val="0"/>
              <w:snapToGrid w:val="0"/>
              <w:rPr>
                <w:rFonts w:ascii="宋体" w:hAnsi="宋体" w:eastAsia="宋体" w:cs="仿宋"/>
                <w:bCs/>
                <w:color w:val="000000"/>
                <w:sz w:val="21"/>
                <w:szCs w:val="21"/>
                <w:lang w:val="zh-CN" w:eastAsia="zh-CN" w:bidi="zh-CN"/>
              </w:rPr>
            </w:pPr>
            <w:r>
              <w:rPr>
                <w:rFonts w:hint="eastAsia" w:ascii="宋体" w:hAnsi="宋体" w:eastAsia="宋体" w:cs="仿宋"/>
                <w:bCs/>
                <w:color w:val="000000"/>
                <w:sz w:val="21"/>
                <w:szCs w:val="21"/>
                <w:lang w:val="zh-CN" w:eastAsia="zh-CN" w:bidi="zh-CN"/>
              </w:rPr>
              <w:t>标间： 间 （标间单住/标间合住）   单间：间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390" w:type="dxa"/>
            <w:vAlign w:val="center"/>
          </w:tcPr>
          <w:p>
            <w:pPr>
              <w:autoSpaceDE w:val="0"/>
              <w:autoSpaceDN w:val="0"/>
              <w:adjustRightInd w:val="0"/>
              <w:snapToGrid w:val="0"/>
              <w:jc w:val="center"/>
              <w:rPr>
                <w:rFonts w:ascii="宋体" w:hAnsi="宋体" w:eastAsia="宋体" w:cs="仿宋"/>
                <w:sz w:val="21"/>
                <w:szCs w:val="21"/>
                <w:lang w:val="zh-CN" w:eastAsia="zh-CN" w:bidi="zh-CN"/>
              </w:rPr>
            </w:pPr>
            <w:r>
              <w:rPr>
                <w:rFonts w:hint="eastAsia" w:ascii="宋体" w:hAnsi="宋体" w:eastAsia="宋体" w:cs="仿宋"/>
                <w:bCs/>
                <w:color w:val="000000"/>
                <w:sz w:val="21"/>
                <w:szCs w:val="21"/>
                <w:lang w:val="zh-CN" w:eastAsia="zh-CN" w:bidi="zh-CN"/>
              </w:rPr>
              <w:t>发票</w:t>
            </w:r>
            <w:r>
              <w:rPr>
                <w:rFonts w:ascii="宋体" w:hAnsi="宋体" w:eastAsia="宋体" w:cs="仿宋"/>
                <w:bCs/>
                <w:color w:val="000000"/>
                <w:sz w:val="21"/>
                <w:szCs w:val="21"/>
                <w:lang w:val="zh-CN" w:eastAsia="zh-CN" w:bidi="zh-CN"/>
              </w:rPr>
              <w:t>内容</w:t>
            </w:r>
          </w:p>
        </w:tc>
        <w:tc>
          <w:tcPr>
            <w:tcW w:w="7682" w:type="dxa"/>
            <w:gridSpan w:val="5"/>
            <w:vAlign w:val="center"/>
          </w:tcPr>
          <w:p>
            <w:pPr>
              <w:autoSpaceDE w:val="0"/>
              <w:autoSpaceDN w:val="0"/>
              <w:adjustRightInd w:val="0"/>
              <w:snapToGrid w:val="0"/>
              <w:spacing w:line="360" w:lineRule="auto"/>
              <w:jc w:val="both"/>
              <w:rPr>
                <w:rFonts w:ascii="宋体" w:hAnsi="宋体" w:eastAsia="宋体" w:cs="仿宋"/>
                <w:bCs/>
                <w:color w:val="000000"/>
                <w:sz w:val="21"/>
                <w:szCs w:val="21"/>
                <w:u w:val="single"/>
                <w:lang w:eastAsia="zh-CN" w:bidi="zh-CN"/>
              </w:rPr>
            </w:pPr>
            <w:r>
              <w:rPr>
                <w:rFonts w:hint="eastAsia" w:ascii="宋体" w:hAnsi="宋体" w:eastAsia="宋体" w:cs="仿宋"/>
                <w:bCs/>
                <w:color w:val="000000"/>
                <w:sz w:val="21"/>
                <w:szCs w:val="21"/>
                <w:lang w:val="zh-CN" w:eastAsia="zh-CN" w:bidi="zh-CN"/>
              </w:rPr>
              <w:t>发票单位全称：</w:t>
            </w:r>
          </w:p>
          <w:p>
            <w:pPr>
              <w:autoSpaceDE w:val="0"/>
              <w:autoSpaceDN w:val="0"/>
              <w:adjustRightInd w:val="0"/>
              <w:snapToGrid w:val="0"/>
              <w:spacing w:line="360" w:lineRule="auto"/>
              <w:jc w:val="both"/>
              <w:rPr>
                <w:rFonts w:ascii="宋体" w:hAnsi="宋体" w:eastAsia="宋体" w:cs="仿宋"/>
                <w:bCs/>
                <w:color w:val="000000"/>
                <w:sz w:val="21"/>
                <w:szCs w:val="21"/>
                <w:u w:val="single"/>
                <w:lang w:val="zh-CN" w:eastAsia="zh-CN" w:bidi="zh-CN"/>
              </w:rPr>
            </w:pPr>
            <w:r>
              <w:rPr>
                <w:rFonts w:hint="eastAsia" w:ascii="宋体" w:hAnsi="宋体" w:eastAsia="宋体" w:cs="仿宋"/>
                <w:bCs/>
                <w:color w:val="000000"/>
                <w:sz w:val="21"/>
                <w:szCs w:val="21"/>
                <w:lang w:val="zh-CN" w:eastAsia="zh-CN" w:bidi="zh-CN"/>
              </w:rPr>
              <w:t>纳税识别号：</w:t>
            </w:r>
          </w:p>
        </w:tc>
      </w:tr>
    </w:tbl>
    <w:p>
      <w:pPr>
        <w:autoSpaceDE w:val="0"/>
        <w:autoSpaceDN w:val="0"/>
        <w:adjustRightInd w:val="0"/>
        <w:snapToGrid w:val="0"/>
        <w:spacing w:line="360" w:lineRule="auto"/>
        <w:ind w:firstLine="432" w:firstLineChars="200"/>
        <w:rPr>
          <w:rFonts w:ascii="宋体" w:hAnsi="宋体" w:eastAsia="宋体" w:cs="仿宋"/>
          <w:b/>
          <w:spacing w:val="20"/>
          <w:sz w:val="21"/>
          <w:szCs w:val="21"/>
          <w:lang w:eastAsia="zh-CN" w:bidi="zh-CN"/>
        </w:rPr>
      </w:pPr>
      <w:r>
        <w:rPr>
          <w:rFonts w:hint="eastAsia" w:ascii="宋体" w:hAnsi="宋体" w:eastAsia="宋体" w:cs="宋体"/>
          <w:spacing w:val="3"/>
          <w:sz w:val="21"/>
          <w:szCs w:val="21"/>
          <w:lang w:val="zh-CN" w:eastAsia="zh-CN" w:bidi="zh-CN"/>
        </w:rPr>
        <w:t>注</w:t>
      </w:r>
      <w:r>
        <w:rPr>
          <w:rFonts w:hint="eastAsia" w:ascii="宋体" w:hAnsi="宋体" w:eastAsia="宋体" w:cs="宋体"/>
          <w:spacing w:val="3"/>
          <w:sz w:val="21"/>
          <w:szCs w:val="21"/>
          <w:lang w:eastAsia="zh-CN" w:bidi="zh-CN"/>
        </w:rPr>
        <w:t>：</w:t>
      </w:r>
      <w:r>
        <w:rPr>
          <w:rFonts w:hint="eastAsia" w:ascii="宋体" w:hAnsi="宋体" w:eastAsia="宋体" w:cs="宋体"/>
          <w:spacing w:val="3"/>
          <w:sz w:val="21"/>
          <w:szCs w:val="21"/>
          <w:lang w:val="zh-CN" w:eastAsia="zh-CN" w:bidi="zh-CN"/>
        </w:rPr>
        <w:t>请将此表填好于开会前一周发送至指定邮箱</w:t>
      </w:r>
      <w:r>
        <w:rPr>
          <w:rFonts w:hint="eastAsia" w:ascii="宋体" w:hAnsi="宋体" w:eastAsia="宋体" w:cs="宋体"/>
          <w:spacing w:val="3"/>
          <w:sz w:val="21"/>
          <w:szCs w:val="21"/>
          <w:lang w:eastAsia="zh-CN" w:bidi="zh-CN"/>
        </w:rPr>
        <w:t>，</w:t>
      </w:r>
      <w:r>
        <w:rPr>
          <w:rFonts w:hint="eastAsia" w:ascii="宋体" w:hAnsi="宋体" w:eastAsia="宋体" w:cs="宋体"/>
          <w:color w:val="000000" w:themeColor="text1"/>
          <w:spacing w:val="3"/>
          <w:sz w:val="21"/>
          <w:szCs w:val="21"/>
          <w:lang w:val="zh-CN" w:eastAsia="zh-CN" w:bidi="zh-CN"/>
          <w14:textFill>
            <w14:solidFill>
              <w14:schemeClr w14:val="tx1"/>
            </w14:solidFill>
          </w14:textFill>
        </w:rPr>
        <w:t>电子信箱</w:t>
      </w:r>
      <w:r>
        <w:rPr>
          <w:rFonts w:hint="eastAsia" w:ascii="宋体" w:hAnsi="宋体" w:eastAsia="宋体" w:cs="宋体"/>
          <w:color w:val="000000" w:themeColor="text1"/>
          <w:spacing w:val="3"/>
          <w:sz w:val="21"/>
          <w:szCs w:val="21"/>
          <w:lang w:eastAsia="zh-CN" w:bidi="zh-CN"/>
          <w14:textFill>
            <w14:solidFill>
              <w14:schemeClr w14:val="tx1"/>
            </w14:solidFill>
          </w14:textFill>
        </w:rPr>
        <w:t>：</w:t>
      </w:r>
      <w:r>
        <w:rPr>
          <w:rFonts w:hint="eastAsia"/>
          <w:lang w:eastAsia="zh-CN"/>
        </w:rPr>
        <w:t>zjzpjykjzx@163.com</w:t>
      </w:r>
      <w:r>
        <w:rPr>
          <w:rFonts w:hint="eastAsia" w:ascii="宋体" w:hAnsi="宋体" w:eastAsia="宋体" w:cs="宋体"/>
          <w:spacing w:val="3"/>
          <w:sz w:val="21"/>
          <w:szCs w:val="21"/>
          <w:lang w:eastAsia="zh-CN" w:bidi="zh-CN"/>
        </w:rPr>
        <w:t>。</w:t>
      </w:r>
    </w:p>
    <w:sectPr>
      <w:pgSz w:w="12240" w:h="16850"/>
      <w:pgMar w:top="850" w:right="1750" w:bottom="850" w:left="1800" w:header="720" w:footer="720" w:gutter="0"/>
      <w:cols w:space="0" w:num="1"/>
      <w:rtlGutter w:val="0"/>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ACE"/>
    <w:rsid w:val="0004527F"/>
    <w:rsid w:val="002400AD"/>
    <w:rsid w:val="0029785A"/>
    <w:rsid w:val="00300141"/>
    <w:rsid w:val="00304F0E"/>
    <w:rsid w:val="00323E12"/>
    <w:rsid w:val="0039301A"/>
    <w:rsid w:val="003A00FE"/>
    <w:rsid w:val="003A351A"/>
    <w:rsid w:val="003F1FA6"/>
    <w:rsid w:val="00404DEE"/>
    <w:rsid w:val="00410403"/>
    <w:rsid w:val="00417ACE"/>
    <w:rsid w:val="004A5770"/>
    <w:rsid w:val="005D208D"/>
    <w:rsid w:val="006977B2"/>
    <w:rsid w:val="006B2BC1"/>
    <w:rsid w:val="007F0BFA"/>
    <w:rsid w:val="00886EE8"/>
    <w:rsid w:val="00A36BDC"/>
    <w:rsid w:val="00A7796E"/>
    <w:rsid w:val="00B673E2"/>
    <w:rsid w:val="00BB55C8"/>
    <w:rsid w:val="00BD0675"/>
    <w:rsid w:val="00C31FBC"/>
    <w:rsid w:val="00D52466"/>
    <w:rsid w:val="00D77C40"/>
    <w:rsid w:val="00D81AA7"/>
    <w:rsid w:val="00E32F73"/>
    <w:rsid w:val="00E67110"/>
    <w:rsid w:val="00EE6631"/>
    <w:rsid w:val="00EF0048"/>
    <w:rsid w:val="00F10A1F"/>
    <w:rsid w:val="00F60554"/>
    <w:rsid w:val="00FE3FA6"/>
    <w:rsid w:val="00FF5FFD"/>
    <w:rsid w:val="013A5CBE"/>
    <w:rsid w:val="044F1A1A"/>
    <w:rsid w:val="048F5D41"/>
    <w:rsid w:val="076006B1"/>
    <w:rsid w:val="0AE41E06"/>
    <w:rsid w:val="0B436B66"/>
    <w:rsid w:val="0DFC369E"/>
    <w:rsid w:val="10754295"/>
    <w:rsid w:val="11BB6ED4"/>
    <w:rsid w:val="11F41A82"/>
    <w:rsid w:val="12B73044"/>
    <w:rsid w:val="12F81AB2"/>
    <w:rsid w:val="157E6590"/>
    <w:rsid w:val="17AB7F80"/>
    <w:rsid w:val="1DA37B07"/>
    <w:rsid w:val="2145181A"/>
    <w:rsid w:val="258E1C8C"/>
    <w:rsid w:val="298D4294"/>
    <w:rsid w:val="32297620"/>
    <w:rsid w:val="38CC30B6"/>
    <w:rsid w:val="39C24CAE"/>
    <w:rsid w:val="3C0B00F9"/>
    <w:rsid w:val="41DC506B"/>
    <w:rsid w:val="42F7004F"/>
    <w:rsid w:val="45074C78"/>
    <w:rsid w:val="466B3583"/>
    <w:rsid w:val="47907D8D"/>
    <w:rsid w:val="48BF1ECF"/>
    <w:rsid w:val="498277CA"/>
    <w:rsid w:val="55247185"/>
    <w:rsid w:val="556E6C55"/>
    <w:rsid w:val="5A983D4F"/>
    <w:rsid w:val="5C645E89"/>
    <w:rsid w:val="5DF92202"/>
    <w:rsid w:val="5E092BAE"/>
    <w:rsid w:val="5F0C30DF"/>
    <w:rsid w:val="65347326"/>
    <w:rsid w:val="65701044"/>
    <w:rsid w:val="668567EA"/>
    <w:rsid w:val="66CD0687"/>
    <w:rsid w:val="68BB1B53"/>
    <w:rsid w:val="69A53550"/>
    <w:rsid w:val="6BA02212"/>
    <w:rsid w:val="6CDF5CC1"/>
    <w:rsid w:val="6E5620FD"/>
    <w:rsid w:val="6FFE67D9"/>
    <w:rsid w:val="76914C90"/>
    <w:rsid w:val="778B1DFE"/>
    <w:rsid w:val="7A625986"/>
    <w:rsid w:val="7B2265D5"/>
    <w:rsid w:val="7B2B713E"/>
    <w:rsid w:val="7E4B1130"/>
    <w:rsid w:val="7FE15D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qFormat/>
    <w:uiPriority w:val="0"/>
    <w:pPr>
      <w:widowControl w:val="0"/>
    </w:pPr>
    <w:rPr>
      <w:rFonts w:asciiTheme="minorHAnsi" w:hAnsiTheme="minorHAnsi" w:eastAsiaTheme="minorEastAsia" w:cstheme="minorBidi"/>
      <w:kern w:val="0"/>
      <w:sz w:val="22"/>
      <w:szCs w:val="22"/>
      <w:lang w:val="en-US" w:eastAsia="en-US" w:bidi="ar-SA"/>
    </w:rPr>
  </w:style>
  <w:style w:type="paragraph" w:styleId="2">
    <w:name w:val="heading 1"/>
    <w:basedOn w:val="1"/>
    <w:next w:val="1"/>
    <w:link w:val="12"/>
    <w:qFormat/>
    <w:uiPriority w:val="0"/>
    <w:pPr>
      <w:spacing w:before="100" w:beforeAutospacing="1" w:after="100" w:afterAutospacing="1"/>
      <w:outlineLvl w:val="0"/>
    </w:pPr>
    <w:rPr>
      <w:rFonts w:hint="eastAsia" w:ascii="宋体" w:hAnsi="宋体" w:eastAsia="宋体" w:cs="Times New Roman"/>
      <w:b/>
      <w:kern w:val="44"/>
      <w:sz w:val="48"/>
      <w:szCs w:val="48"/>
      <w:lang w:eastAsia="zh-CN"/>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semiHidden/>
    <w:unhideWhenUsed/>
    <w:qFormat/>
    <w:uiPriority w:val="99"/>
    <w:pPr>
      <w:tabs>
        <w:tab w:val="center" w:pos="4153"/>
        <w:tab w:val="right" w:pos="8306"/>
      </w:tabs>
      <w:snapToGrid w:val="0"/>
    </w:pPr>
    <w:rPr>
      <w:sz w:val="18"/>
      <w:szCs w:val="18"/>
    </w:rPr>
  </w:style>
  <w:style w:type="paragraph" w:styleId="4">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pPr>
    <w:rPr>
      <w:rFonts w:cs="Times New Roman"/>
      <w:sz w:val="24"/>
      <w:lang w:eastAsia="zh-CN"/>
    </w:rPr>
  </w:style>
  <w:style w:type="character" w:styleId="8">
    <w:name w:val="Strong"/>
    <w:basedOn w:val="7"/>
    <w:qFormat/>
    <w:uiPriority w:val="22"/>
    <w:rPr>
      <w:b/>
    </w:rPr>
  </w:style>
  <w:style w:type="character" w:styleId="9">
    <w:name w:val="FollowedHyperlink"/>
    <w:basedOn w:val="7"/>
    <w:semiHidden/>
    <w:unhideWhenUsed/>
    <w:qFormat/>
    <w:uiPriority w:val="99"/>
    <w:rPr>
      <w:color w:val="333333"/>
      <w:u w:val="none"/>
    </w:rPr>
  </w:style>
  <w:style w:type="character" w:styleId="10">
    <w:name w:val="Emphasis"/>
    <w:qFormat/>
    <w:uiPriority w:val="0"/>
    <w:rPr>
      <w:i/>
      <w:iCs/>
    </w:rPr>
  </w:style>
  <w:style w:type="character" w:styleId="11">
    <w:name w:val="Hyperlink"/>
    <w:basedOn w:val="7"/>
    <w:unhideWhenUsed/>
    <w:qFormat/>
    <w:uiPriority w:val="99"/>
    <w:rPr>
      <w:color w:val="0000FF" w:themeColor="hyperlink"/>
      <w:u w:val="single"/>
      <w14:textFill>
        <w14:solidFill>
          <w14:schemeClr w14:val="hlink"/>
        </w14:solidFill>
      </w14:textFill>
    </w:rPr>
  </w:style>
  <w:style w:type="character" w:customStyle="1" w:styleId="12">
    <w:name w:val="标题 1 Char"/>
    <w:basedOn w:val="7"/>
    <w:link w:val="2"/>
    <w:qFormat/>
    <w:uiPriority w:val="0"/>
    <w:rPr>
      <w:rFonts w:ascii="宋体" w:hAnsi="宋体" w:eastAsia="宋体" w:cs="Times New Roman"/>
      <w:b/>
      <w:kern w:val="44"/>
      <w:sz w:val="48"/>
      <w:szCs w:val="48"/>
    </w:rPr>
  </w:style>
  <w:style w:type="character" w:customStyle="1" w:styleId="13">
    <w:name w:val="页眉 Char"/>
    <w:basedOn w:val="7"/>
    <w:link w:val="4"/>
    <w:semiHidden/>
    <w:qFormat/>
    <w:uiPriority w:val="99"/>
    <w:rPr>
      <w:kern w:val="0"/>
      <w:sz w:val="18"/>
      <w:szCs w:val="18"/>
      <w:lang w:eastAsia="en-US"/>
    </w:rPr>
  </w:style>
  <w:style w:type="character" w:customStyle="1" w:styleId="14">
    <w:name w:val="页脚 Char"/>
    <w:basedOn w:val="7"/>
    <w:link w:val="3"/>
    <w:semiHidden/>
    <w:qFormat/>
    <w:uiPriority w:val="99"/>
    <w:rPr>
      <w:kern w:val="0"/>
      <w:sz w:val="18"/>
      <w:szCs w:val="18"/>
      <w:lang w:eastAsia="en-US"/>
    </w:rPr>
  </w:style>
  <w:style w:type="character" w:customStyle="1" w:styleId="15">
    <w:name w:val="NormalCharacter"/>
    <w:link w:val="1"/>
    <w:semiHidden/>
    <w:qFormat/>
    <w:uiPriority w:val="0"/>
    <w:rPr>
      <w:rFonts w:asciiTheme="minorHAnsi" w:hAnsiTheme="minorHAnsi" w:eastAsiaTheme="minorEastAsia" w:cstheme="minorBidi"/>
      <w:kern w:val="0"/>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1817</Words>
  <Characters>1981</Characters>
  <Lines>17</Lines>
  <Paragraphs>4</Paragraphs>
  <TotalTime>1</TotalTime>
  <ScaleCrop>false</ScaleCrop>
  <LinksUpToDate>false</LinksUpToDate>
  <CharactersWithSpaces>2005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2019-10-30T03:35:00Z</dcterms:created>
  <dc:creator>User</dc:creator>
  <cp:lastModifiedBy>杨光</cp:lastModifiedBy>
  <cp:lastPrinted>2020-05-19T00:40:00Z</cp:lastPrinted>
  <dcterms:modified xsi:type="dcterms:W3CDTF">2020-05-19T08:17:40Z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