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textAlignment w:val="center"/>
        <w:rPr>
          <w:rFonts w:ascii="仿宋_GB2312" w:hAnsi="Arial" w:eastAsia="仿宋_GB2312"/>
          <w:sz w:val="28"/>
          <w:szCs w:val="28"/>
        </w:rPr>
      </w:pPr>
      <w:r>
        <w:rPr>
          <w:rFonts w:ascii="仿宋_GB2312" w:hAnsi="Arial" w:eastAsia="仿宋_GB2312"/>
          <w:sz w:val="28"/>
          <w:szCs w:val="28"/>
        </w:rPr>
        <w:drawing>
          <wp:inline distT="0" distB="0" distL="114300" distR="114300">
            <wp:extent cx="5256530" cy="638175"/>
            <wp:effectExtent l="0" t="0" r="1270" b="9525"/>
            <wp:docPr id="2" name="图片 2" descr="北京石油化工学院教务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石油化工学院教务处"/>
                    <pic:cNvPicPr>
                      <a:picLocks noChangeAspect="1"/>
                    </pic:cNvPicPr>
                  </pic:nvPicPr>
                  <pic:blipFill>
                    <a:blip r:embed="rId4"/>
                    <a:stretch>
                      <a:fillRect/>
                    </a:stretch>
                  </pic:blipFill>
                  <pic:spPr>
                    <a:xfrm>
                      <a:off x="0" y="0"/>
                      <a:ext cx="5256530" cy="638175"/>
                    </a:xfrm>
                    <a:prstGeom prst="rect">
                      <a:avLst/>
                    </a:prstGeom>
                    <a:noFill/>
                    <a:ln>
                      <a:noFill/>
                    </a:ln>
                  </pic:spPr>
                </pic:pic>
              </a:graphicData>
            </a:graphic>
          </wp:inline>
        </w:drawing>
      </w:r>
    </w:p>
    <w:p>
      <w:pPr>
        <w:widowControl/>
        <w:shd w:val="clear" w:color="auto" w:fill="FFFFFF"/>
        <w:snapToGrid w:val="0"/>
        <w:jc w:val="center"/>
        <w:textAlignment w:val="center"/>
        <w:rPr>
          <w:rFonts w:ascii="仿宋_GB2312" w:hAnsi="Arial" w:eastAsia="仿宋_GB2312"/>
          <w:sz w:val="28"/>
          <w:szCs w:val="28"/>
        </w:rPr>
      </w:pPr>
    </w:p>
    <w:tbl>
      <w:tblPr>
        <w:tblStyle w:val="4"/>
        <w:tblW w:w="9150" w:type="dxa"/>
        <w:jc w:val="center"/>
        <w:tblBorders>
          <w:top w:val="single"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0"/>
      </w:tblGrid>
      <w:tr>
        <w:tblPrEx>
          <w:tblBorders>
            <w:top w:val="single"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50" w:type="dxa"/>
            <w:tcBorders>
              <w:top w:val="single" w:color="auto" w:sz="24" w:space="0"/>
              <w:left w:val="nil"/>
              <w:bottom w:val="nil"/>
              <w:right w:val="nil"/>
            </w:tcBorders>
            <w:noWrap w:val="0"/>
            <w:vAlign w:val="top"/>
          </w:tcPr>
          <w:p>
            <w:pPr>
              <w:widowControl/>
              <w:snapToGrid w:val="0"/>
              <w:spacing w:line="560" w:lineRule="exact"/>
              <w:jc w:val="center"/>
              <w:rPr>
                <w:rFonts w:ascii="仿宋_GB2312" w:hAnsi="Arial" w:eastAsia="仿宋_GB2312"/>
                <w:sz w:val="28"/>
                <w:szCs w:val="28"/>
              </w:rPr>
            </w:pPr>
            <w:r>
              <w:rPr>
                <w:rFonts w:hint="eastAsia" w:ascii="仿宋_GB2312" w:hAnsi="Arial" w:eastAsia="仿宋_GB2312"/>
                <w:sz w:val="28"/>
                <w:szCs w:val="28"/>
              </w:rPr>
              <w:t> </w:t>
            </w:r>
          </w:p>
        </w:tc>
      </w:tr>
    </w:tbl>
    <w:p>
      <w:pPr>
        <w:widowControl/>
        <w:shd w:val="clear" w:color="auto" w:fill="FFFFFF"/>
        <w:jc w:val="center"/>
        <w:rPr>
          <w:rFonts w:ascii="微软雅黑" w:hAnsi="微软雅黑" w:eastAsia="微软雅黑" w:cs="宋体"/>
          <w:b/>
          <w:bCs/>
          <w:color w:val="000000"/>
          <w:kern w:val="0"/>
          <w:sz w:val="36"/>
          <w:szCs w:val="36"/>
        </w:rPr>
      </w:pPr>
    </w:p>
    <w:p>
      <w:pPr>
        <w:widowControl/>
        <w:shd w:val="clear" w:color="auto" w:fill="FFFFFF"/>
        <w:jc w:val="center"/>
        <w:rPr>
          <w:rFonts w:ascii="微软雅黑" w:hAnsi="微软雅黑" w:eastAsia="微软雅黑" w:cs="宋体"/>
          <w:b/>
          <w:bCs/>
          <w:color w:val="000000"/>
          <w:kern w:val="0"/>
          <w:sz w:val="36"/>
          <w:szCs w:val="36"/>
        </w:rPr>
      </w:pPr>
      <w:r>
        <w:rPr>
          <w:rFonts w:hint="eastAsia" w:ascii="微软雅黑" w:hAnsi="微软雅黑" w:eastAsia="微软雅黑" w:cs="宋体"/>
          <w:b/>
          <w:bCs/>
          <w:color w:val="000000"/>
          <w:kern w:val="0"/>
          <w:sz w:val="36"/>
          <w:szCs w:val="36"/>
        </w:rPr>
        <w:t>关于转发</w:t>
      </w:r>
      <w:bookmarkStart w:id="0" w:name="_Hlk71787180"/>
      <w:r>
        <w:rPr>
          <w:rFonts w:hint="eastAsia" w:ascii="微软雅黑" w:hAnsi="微软雅黑" w:eastAsia="微软雅黑" w:cs="宋体"/>
          <w:b/>
          <w:bCs/>
          <w:color w:val="000000"/>
          <w:kern w:val="0"/>
          <w:sz w:val="36"/>
          <w:szCs w:val="36"/>
        </w:rPr>
        <w:t>中国化工教育协会</w:t>
      </w:r>
      <w:bookmarkStart w:id="1" w:name="_Hlk71787520"/>
      <w:r>
        <w:rPr>
          <w:rFonts w:hint="eastAsia" w:ascii="微软雅黑" w:hAnsi="微软雅黑" w:eastAsia="微软雅黑" w:cs="宋体"/>
          <w:b/>
          <w:bCs/>
          <w:color w:val="000000"/>
          <w:kern w:val="0"/>
          <w:sz w:val="36"/>
          <w:szCs w:val="36"/>
        </w:rPr>
        <w:t>举办全国高等院校化工类专业教师课程思政能力大赛的通知</w:t>
      </w:r>
    </w:p>
    <w:bookmarkEnd w:id="0"/>
    <w:bookmarkEnd w:id="1"/>
    <w:p>
      <w:pPr>
        <w:pStyle w:val="3"/>
        <w:shd w:val="clear" w:color="auto" w:fill="FFFFFF"/>
        <w:spacing w:before="0" w:beforeAutospacing="0" w:after="0" w:afterAutospacing="0" w:line="480" w:lineRule="atLeast"/>
        <w:jc w:val="both"/>
        <w:rPr>
          <w:rFonts w:ascii="仿宋" w:hAnsi="仿宋" w:eastAsia="仿宋"/>
          <w:b/>
          <w:bCs/>
          <w:color w:val="444444"/>
          <w:sz w:val="32"/>
          <w:szCs w:val="32"/>
        </w:rPr>
      </w:pPr>
      <w:bookmarkStart w:id="3" w:name="_GoBack"/>
      <w:bookmarkEnd w:id="3"/>
    </w:p>
    <w:p>
      <w:pPr>
        <w:pStyle w:val="3"/>
        <w:shd w:val="clear" w:color="auto" w:fill="FFFFFF"/>
        <w:spacing w:before="0" w:beforeAutospacing="0" w:after="0" w:afterAutospacing="0" w:line="480" w:lineRule="atLeast"/>
        <w:jc w:val="both"/>
        <w:rPr>
          <w:rFonts w:ascii="微软雅黑" w:hAnsi="微软雅黑" w:eastAsia="微软雅黑"/>
          <w:color w:val="323232"/>
          <w:sz w:val="32"/>
          <w:szCs w:val="32"/>
        </w:rPr>
      </w:pPr>
      <w:bookmarkStart w:id="2" w:name="_Hlk71787363"/>
      <w:r>
        <w:rPr>
          <w:rFonts w:hint="eastAsia" w:ascii="仿宋" w:hAnsi="仿宋" w:eastAsia="仿宋"/>
          <w:b/>
          <w:bCs/>
          <w:color w:val="444444"/>
          <w:sz w:val="32"/>
          <w:szCs w:val="32"/>
        </w:rPr>
        <w:t>各相关教学院（系、部）、相关教师：</w:t>
      </w:r>
    </w:p>
    <w:bookmarkEnd w:id="2"/>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hint="eastAsia" w:ascii="仿宋" w:hAnsi="仿宋" w:eastAsia="仿宋"/>
          <w:color w:val="444444"/>
          <w:sz w:val="32"/>
          <w:szCs w:val="32"/>
        </w:rPr>
        <w:t>现转发中国化工教育协会关于举办全国高等院校化工类专业教师课程思政能力大赛的通知，请有意向教师按照通知要求，完成相关材料的准备工作，并于2021年5月2</w:t>
      </w:r>
      <w:r>
        <w:rPr>
          <w:rFonts w:ascii="仿宋" w:hAnsi="仿宋" w:eastAsia="仿宋"/>
          <w:color w:val="444444"/>
          <w:sz w:val="32"/>
          <w:szCs w:val="32"/>
        </w:rPr>
        <w:t>0</w:t>
      </w:r>
      <w:r>
        <w:rPr>
          <w:rFonts w:hint="eastAsia" w:ascii="仿宋" w:hAnsi="仿宋" w:eastAsia="仿宋"/>
          <w:color w:val="444444"/>
          <w:sz w:val="32"/>
          <w:szCs w:val="32"/>
        </w:rPr>
        <w:t>日前将申报书及相关材料纸质版交至教务处，电子版发至指定邮箱。</w:t>
      </w:r>
    </w:p>
    <w:p>
      <w:pPr>
        <w:pStyle w:val="3"/>
        <w:shd w:val="clear" w:color="auto" w:fill="FFFFFF"/>
        <w:spacing w:before="0" w:beforeAutospacing="0" w:after="0" w:afterAutospacing="0" w:line="480" w:lineRule="atLeast"/>
        <w:ind w:firstLine="560"/>
        <w:jc w:val="both"/>
        <w:rPr>
          <w:rFonts w:ascii="黑体" w:hAnsi="黑体" w:eastAsia="黑体"/>
          <w:color w:val="444444"/>
          <w:sz w:val="32"/>
          <w:szCs w:val="32"/>
        </w:rPr>
      </w:pPr>
      <w:r>
        <w:rPr>
          <w:rFonts w:hint="eastAsia" w:ascii="黑体" w:hAnsi="黑体" w:eastAsia="黑体"/>
          <w:color w:val="444444"/>
          <w:sz w:val="32"/>
          <w:szCs w:val="32"/>
        </w:rPr>
        <w:t>一、申报资格</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hint="eastAsia" w:ascii="仿宋" w:hAnsi="仿宋" w:eastAsia="仿宋"/>
          <w:color w:val="444444"/>
          <w:sz w:val="32"/>
          <w:szCs w:val="32"/>
        </w:rPr>
        <w:t>凡参与和从事我国石油和化工教育教学的本科院校化工类及相关专业（限我校化学工程与工艺、制药工程、生物制药、高分子材料与工程、应用化学、环境工程）的相关专业课教师均可申报。参赛教师需近五年讲授同一门课程</w:t>
      </w:r>
      <w:r>
        <w:rPr>
          <w:rFonts w:ascii="仿宋" w:hAnsi="仿宋" w:eastAsia="仿宋"/>
          <w:color w:val="444444"/>
          <w:sz w:val="32"/>
          <w:szCs w:val="32"/>
        </w:rPr>
        <w:t>3轮及以上授课经验。</w:t>
      </w:r>
    </w:p>
    <w:p>
      <w:pPr>
        <w:pStyle w:val="3"/>
        <w:shd w:val="clear" w:color="auto" w:fill="FFFFFF"/>
        <w:spacing w:before="0" w:beforeAutospacing="0" w:after="0" w:afterAutospacing="0" w:line="480" w:lineRule="atLeast"/>
        <w:ind w:firstLine="560"/>
        <w:jc w:val="both"/>
        <w:rPr>
          <w:rFonts w:ascii="黑体" w:hAnsi="黑体" w:eastAsia="黑体"/>
          <w:color w:val="444444"/>
          <w:sz w:val="32"/>
          <w:szCs w:val="32"/>
        </w:rPr>
      </w:pPr>
      <w:r>
        <w:rPr>
          <w:rFonts w:hint="eastAsia" w:ascii="黑体" w:hAnsi="黑体" w:eastAsia="黑体"/>
          <w:color w:val="444444"/>
          <w:sz w:val="32"/>
          <w:szCs w:val="32"/>
        </w:rPr>
        <w:t>二、材料要求</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ascii="仿宋" w:hAnsi="仿宋" w:eastAsia="仿宋"/>
          <w:color w:val="444444"/>
          <w:sz w:val="32"/>
          <w:szCs w:val="32"/>
        </w:rPr>
        <w:t>1.申报书：包括参赛教师基本情况、参赛课程建设思路等。</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ascii="仿宋" w:hAnsi="仿宋" w:eastAsia="仿宋"/>
          <w:color w:val="444444"/>
          <w:sz w:val="32"/>
          <w:szCs w:val="32"/>
        </w:rPr>
        <w:t>2.课程教学视频及相关材料。内容主要为某一课程思政案例的教学展示，同时提交视频对应的教案，或其他有助于表明课堂教学内容、教学过程的材料。视频时长15-20分钟，视频格式为MP4，大小不超过1G，图像清晰稳定，声音清楚；文件命名按照“学校名称-姓名-案例名称”的形式。</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ascii="仿宋" w:hAnsi="仿宋" w:eastAsia="仿宋"/>
          <w:color w:val="444444"/>
          <w:sz w:val="32"/>
          <w:szCs w:val="32"/>
        </w:rPr>
        <w:t>3.课程教学大纲。须反映参赛教师教学设计思路和教学思想。</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ascii="仿宋" w:hAnsi="仿宋" w:eastAsia="仿宋"/>
          <w:color w:val="444444"/>
          <w:sz w:val="32"/>
          <w:szCs w:val="32"/>
        </w:rPr>
        <w:t>4.课程思政案例基本情况表。简单介绍参赛课程的课程思政案例情况。</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ascii="仿宋" w:hAnsi="仿宋" w:eastAsia="仿宋"/>
          <w:color w:val="444444"/>
          <w:sz w:val="32"/>
          <w:szCs w:val="32"/>
        </w:rPr>
        <w:t>5.课程思政具体案例。不少于3个课程思政具体案例。</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hint="eastAsia" w:ascii="仿宋" w:hAnsi="仿宋" w:eastAsia="仿宋"/>
          <w:color w:val="444444"/>
          <w:sz w:val="32"/>
          <w:szCs w:val="32"/>
        </w:rPr>
        <w:t>以上材料表格具体详见附件</w:t>
      </w:r>
      <w:r>
        <w:rPr>
          <w:rFonts w:ascii="仿宋" w:hAnsi="仿宋" w:eastAsia="仿宋"/>
          <w:color w:val="444444"/>
          <w:sz w:val="32"/>
          <w:szCs w:val="32"/>
        </w:rPr>
        <w:t>1</w:t>
      </w:r>
      <w:r>
        <w:rPr>
          <w:rFonts w:hint="eastAsia" w:ascii="仿宋" w:hAnsi="仿宋" w:eastAsia="仿宋"/>
          <w:color w:val="444444"/>
          <w:sz w:val="32"/>
          <w:szCs w:val="32"/>
        </w:rPr>
        <w:t>。</w:t>
      </w:r>
    </w:p>
    <w:p>
      <w:pPr>
        <w:pStyle w:val="3"/>
        <w:shd w:val="clear" w:color="auto" w:fill="FFFFFF"/>
        <w:spacing w:before="0" w:beforeAutospacing="0" w:after="0" w:afterAutospacing="0" w:line="480" w:lineRule="atLeast"/>
        <w:ind w:firstLine="560"/>
        <w:jc w:val="both"/>
        <w:rPr>
          <w:rFonts w:ascii="黑体" w:hAnsi="黑体" w:eastAsia="黑体"/>
          <w:color w:val="444444"/>
          <w:sz w:val="32"/>
          <w:szCs w:val="32"/>
        </w:rPr>
      </w:pPr>
      <w:r>
        <w:rPr>
          <w:rFonts w:hint="eastAsia" w:ascii="黑体" w:hAnsi="黑体" w:eastAsia="黑体"/>
          <w:color w:val="444444"/>
          <w:sz w:val="32"/>
          <w:szCs w:val="32"/>
        </w:rPr>
        <w:t>三、其他情况说明</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r>
        <w:rPr>
          <w:rFonts w:hint="eastAsia" w:ascii="仿宋" w:hAnsi="仿宋" w:eastAsia="仿宋"/>
          <w:color w:val="444444"/>
          <w:sz w:val="32"/>
          <w:szCs w:val="32"/>
        </w:rPr>
        <w:t>学校将按照通知要求，评选并推荐3名教师参赛，参赛教师网上提交参赛材料，由中国化工教育协会高校工作委员会组织成立专家委员会负责网络评审，根据网络评审确定决赛教师名单，决赛采用现场展示的方式（具体详见附件</w:t>
      </w:r>
      <w:r>
        <w:rPr>
          <w:rFonts w:ascii="仿宋" w:hAnsi="仿宋" w:eastAsia="仿宋"/>
          <w:color w:val="444444"/>
          <w:sz w:val="32"/>
          <w:szCs w:val="32"/>
        </w:rPr>
        <w:t>2</w:t>
      </w:r>
      <w:r>
        <w:rPr>
          <w:rFonts w:hint="eastAsia" w:ascii="仿宋" w:hAnsi="仿宋" w:eastAsia="仿宋"/>
          <w:color w:val="444444"/>
          <w:sz w:val="32"/>
          <w:szCs w:val="32"/>
        </w:rPr>
        <w:t>）。</w:t>
      </w:r>
    </w:p>
    <w:p>
      <w:pPr>
        <w:pStyle w:val="3"/>
        <w:shd w:val="clear" w:color="auto" w:fill="FFFFFF"/>
        <w:spacing w:before="0" w:beforeAutospacing="0" w:after="0" w:afterAutospacing="0" w:line="480" w:lineRule="atLeast"/>
        <w:ind w:firstLine="560"/>
        <w:jc w:val="both"/>
        <w:rPr>
          <w:rFonts w:ascii="微软雅黑" w:hAnsi="微软雅黑" w:eastAsia="微软雅黑"/>
          <w:color w:val="323232"/>
          <w:sz w:val="32"/>
          <w:szCs w:val="32"/>
        </w:rPr>
      </w:pPr>
      <w:r>
        <w:rPr>
          <w:rFonts w:hint="eastAsia" w:ascii="仿宋" w:hAnsi="仿宋" w:eastAsia="仿宋"/>
          <w:color w:val="444444"/>
          <w:sz w:val="32"/>
          <w:szCs w:val="32"/>
        </w:rPr>
        <w:t>请相关教学院（系、部）高度重视，积极组织相关教师积极申报，教务处将全力为大家提供支持服务。</w:t>
      </w:r>
    </w:p>
    <w:p>
      <w:pPr>
        <w:pStyle w:val="3"/>
        <w:shd w:val="clear" w:color="auto" w:fill="FFFFFF"/>
        <w:spacing w:before="0" w:beforeAutospacing="0" w:after="0" w:afterAutospacing="0" w:line="480" w:lineRule="atLeast"/>
        <w:ind w:firstLine="560"/>
        <w:jc w:val="both"/>
        <w:rPr>
          <w:rFonts w:ascii="仿宋" w:hAnsi="仿宋" w:eastAsia="仿宋"/>
          <w:color w:val="444444"/>
          <w:sz w:val="32"/>
          <w:szCs w:val="32"/>
        </w:rPr>
      </w:pPr>
    </w:p>
    <w:p>
      <w:pPr>
        <w:pStyle w:val="3"/>
        <w:shd w:val="clear" w:color="auto" w:fill="FFFFFF"/>
        <w:spacing w:before="0" w:beforeAutospacing="0" w:after="0" w:afterAutospacing="0" w:line="480" w:lineRule="atLeast"/>
        <w:ind w:firstLine="560"/>
        <w:jc w:val="both"/>
        <w:rPr>
          <w:rFonts w:ascii="微软雅黑" w:hAnsi="微软雅黑" w:eastAsia="微软雅黑"/>
          <w:color w:val="323232"/>
          <w:sz w:val="32"/>
          <w:szCs w:val="32"/>
        </w:rPr>
      </w:pPr>
      <w:r>
        <w:rPr>
          <w:rFonts w:hint="eastAsia" w:ascii="仿宋" w:hAnsi="仿宋" w:eastAsia="仿宋"/>
          <w:color w:val="444444"/>
          <w:sz w:val="32"/>
          <w:szCs w:val="32"/>
        </w:rPr>
        <w:t>联系人：刘化龙，2</w:t>
      </w:r>
      <w:r>
        <w:rPr>
          <w:rFonts w:ascii="仿宋" w:hAnsi="仿宋" w:eastAsia="仿宋"/>
          <w:color w:val="444444"/>
          <w:sz w:val="32"/>
          <w:szCs w:val="32"/>
        </w:rPr>
        <w:t>234</w:t>
      </w:r>
      <w:r>
        <w:rPr>
          <w:rFonts w:hint="eastAsia" w:ascii="仿宋" w:hAnsi="仿宋" w:eastAsia="仿宋"/>
          <w:color w:val="444444"/>
          <w:sz w:val="32"/>
          <w:szCs w:val="32"/>
        </w:rPr>
        <w:t>，</w:t>
      </w:r>
      <w:r>
        <w:rPr>
          <w:rFonts w:ascii="仿宋" w:hAnsi="仿宋" w:eastAsia="仿宋"/>
          <w:color w:val="444444"/>
          <w:sz w:val="32"/>
          <w:szCs w:val="32"/>
        </w:rPr>
        <w:t>liuhualong@bipt.edu.cn</w:t>
      </w:r>
    </w:p>
    <w:p>
      <w:pPr>
        <w:pStyle w:val="3"/>
        <w:shd w:val="clear" w:color="auto" w:fill="FFFFFF"/>
        <w:spacing w:before="0" w:beforeAutospacing="0" w:after="0" w:afterAutospacing="0" w:line="480" w:lineRule="atLeast"/>
        <w:jc w:val="both"/>
        <w:rPr>
          <w:rFonts w:ascii="仿宋" w:hAnsi="仿宋" w:eastAsia="仿宋"/>
          <w:b/>
          <w:bCs/>
          <w:color w:val="444444"/>
          <w:sz w:val="32"/>
          <w:szCs w:val="32"/>
        </w:rPr>
      </w:pPr>
    </w:p>
    <w:p>
      <w:pPr>
        <w:pStyle w:val="3"/>
        <w:shd w:val="clear" w:color="auto" w:fill="FFFFFF"/>
        <w:spacing w:before="0" w:beforeAutospacing="0" w:after="0" w:afterAutospacing="0" w:line="480" w:lineRule="atLeast"/>
        <w:ind w:firstLine="640" w:firstLineChars="200"/>
        <w:jc w:val="both"/>
        <w:rPr>
          <w:rFonts w:ascii="仿宋" w:hAnsi="仿宋" w:eastAsia="仿宋"/>
          <w:color w:val="444444"/>
          <w:sz w:val="32"/>
          <w:szCs w:val="32"/>
        </w:rPr>
      </w:pPr>
      <w:r>
        <w:rPr>
          <w:rFonts w:hint="eastAsia" w:ascii="仿宋" w:hAnsi="仿宋" w:eastAsia="仿宋"/>
          <w:color w:val="444444"/>
          <w:sz w:val="32"/>
          <w:szCs w:val="32"/>
        </w:rPr>
        <w:t>附件</w:t>
      </w:r>
      <w:r>
        <w:rPr>
          <w:rFonts w:ascii="仿宋" w:hAnsi="仿宋" w:eastAsia="仿宋"/>
          <w:color w:val="444444"/>
          <w:sz w:val="32"/>
          <w:szCs w:val="32"/>
        </w:rPr>
        <w:t>1</w:t>
      </w:r>
      <w:r>
        <w:rPr>
          <w:rFonts w:hint="eastAsia" w:ascii="仿宋" w:hAnsi="仿宋" w:eastAsia="仿宋"/>
          <w:color w:val="444444"/>
          <w:sz w:val="32"/>
          <w:szCs w:val="32"/>
        </w:rPr>
        <w:t>：相关表格材料</w:t>
      </w:r>
    </w:p>
    <w:p>
      <w:pPr>
        <w:pStyle w:val="3"/>
        <w:shd w:val="clear" w:color="auto" w:fill="FFFFFF"/>
        <w:spacing w:before="0" w:beforeAutospacing="0" w:after="0" w:afterAutospacing="0" w:line="480" w:lineRule="atLeast"/>
        <w:ind w:left="1910" w:leftChars="300" w:hanging="1280" w:hangingChars="400"/>
        <w:jc w:val="both"/>
        <w:rPr>
          <w:rFonts w:ascii="仿宋" w:hAnsi="仿宋" w:eastAsia="仿宋"/>
          <w:color w:val="444444"/>
          <w:sz w:val="32"/>
          <w:szCs w:val="32"/>
        </w:rPr>
      </w:pPr>
      <w:r>
        <w:rPr>
          <w:rFonts w:hint="eastAsia" w:ascii="仿宋" w:hAnsi="仿宋" w:eastAsia="仿宋"/>
          <w:color w:val="444444"/>
          <w:sz w:val="32"/>
          <w:szCs w:val="32"/>
        </w:rPr>
        <w:t>附件</w:t>
      </w:r>
      <w:r>
        <w:rPr>
          <w:rFonts w:ascii="仿宋" w:hAnsi="仿宋" w:eastAsia="仿宋"/>
          <w:color w:val="444444"/>
          <w:sz w:val="32"/>
          <w:szCs w:val="32"/>
        </w:rPr>
        <w:t>2</w:t>
      </w:r>
      <w:r>
        <w:rPr>
          <w:rFonts w:hint="eastAsia" w:ascii="仿宋" w:hAnsi="仿宋" w:eastAsia="仿宋"/>
          <w:color w:val="444444"/>
          <w:sz w:val="32"/>
          <w:szCs w:val="32"/>
        </w:rPr>
        <w:t>：关于举办全国高等院校化工类专业教师课程思政能力大赛的通知</w:t>
      </w:r>
    </w:p>
    <w:p>
      <w:pPr>
        <w:pStyle w:val="3"/>
        <w:shd w:val="clear" w:color="auto" w:fill="FFFFFF"/>
        <w:spacing w:before="0" w:beforeAutospacing="0" w:after="0" w:afterAutospacing="0" w:line="480" w:lineRule="atLeast"/>
        <w:ind w:firstLine="640" w:firstLineChars="200"/>
        <w:jc w:val="both"/>
        <w:rPr>
          <w:rFonts w:ascii="仿宋" w:hAnsi="仿宋" w:eastAsia="仿宋"/>
          <w:color w:val="444444"/>
          <w:sz w:val="32"/>
          <w:szCs w:val="32"/>
        </w:rPr>
      </w:pPr>
    </w:p>
    <w:p>
      <w:pPr>
        <w:pStyle w:val="3"/>
        <w:shd w:val="clear" w:color="auto" w:fill="FFFFFF"/>
        <w:spacing w:before="0" w:beforeAutospacing="0" w:after="0" w:afterAutospacing="0" w:line="480" w:lineRule="atLeast"/>
        <w:ind w:right="640" w:firstLine="6560" w:firstLineChars="2050"/>
        <w:rPr>
          <w:rFonts w:ascii="仿宋" w:hAnsi="仿宋" w:eastAsia="仿宋"/>
          <w:color w:val="444444"/>
          <w:sz w:val="32"/>
          <w:szCs w:val="32"/>
        </w:rPr>
      </w:pPr>
    </w:p>
    <w:p>
      <w:pPr>
        <w:pStyle w:val="3"/>
        <w:shd w:val="clear" w:color="auto" w:fill="FFFFFF"/>
        <w:spacing w:before="0" w:beforeAutospacing="0" w:after="0" w:afterAutospacing="0" w:line="480" w:lineRule="atLeast"/>
        <w:ind w:right="640" w:firstLine="6560" w:firstLineChars="2050"/>
        <w:rPr>
          <w:rFonts w:ascii="微软雅黑" w:hAnsi="微软雅黑" w:eastAsia="微软雅黑"/>
          <w:color w:val="323232"/>
          <w:sz w:val="32"/>
          <w:szCs w:val="32"/>
        </w:rPr>
      </w:pPr>
      <w:r>
        <w:rPr>
          <w:rFonts w:hint="eastAsia" w:ascii="仿宋" w:hAnsi="仿宋" w:eastAsia="仿宋"/>
          <w:color w:val="444444"/>
          <w:sz w:val="32"/>
          <w:szCs w:val="32"/>
        </w:rPr>
        <w:t>教务处</w:t>
      </w:r>
    </w:p>
    <w:p>
      <w:pPr>
        <w:pStyle w:val="3"/>
        <w:shd w:val="clear" w:color="auto" w:fill="FFFFFF"/>
        <w:spacing w:before="0" w:beforeAutospacing="0" w:after="0" w:afterAutospacing="0" w:line="480" w:lineRule="atLeast"/>
        <w:jc w:val="right"/>
        <w:rPr>
          <w:rFonts w:hint="eastAsia" w:ascii="仿宋" w:hAnsi="仿宋" w:eastAsia="仿宋"/>
          <w:color w:val="444444"/>
          <w:sz w:val="32"/>
          <w:szCs w:val="32"/>
        </w:rPr>
      </w:pPr>
      <w:r>
        <w:rPr>
          <w:rFonts w:hint="eastAsia" w:ascii="仿宋" w:hAnsi="仿宋" w:eastAsia="仿宋"/>
          <w:color w:val="444444"/>
          <w:sz w:val="32"/>
          <w:szCs w:val="32"/>
        </w:rPr>
        <w:t>2021年</w:t>
      </w:r>
      <w:r>
        <w:rPr>
          <w:rFonts w:ascii="仿宋" w:hAnsi="仿宋" w:eastAsia="仿宋"/>
          <w:color w:val="444444"/>
          <w:sz w:val="32"/>
          <w:szCs w:val="32"/>
        </w:rPr>
        <w:t>5</w:t>
      </w:r>
      <w:r>
        <w:rPr>
          <w:rFonts w:hint="eastAsia" w:ascii="仿宋" w:hAnsi="仿宋" w:eastAsia="仿宋"/>
          <w:color w:val="444444"/>
          <w:sz w:val="32"/>
          <w:szCs w:val="32"/>
        </w:rPr>
        <w:t>月</w:t>
      </w:r>
      <w:r>
        <w:rPr>
          <w:rFonts w:ascii="仿宋" w:hAnsi="仿宋" w:eastAsia="仿宋"/>
          <w:color w:val="444444"/>
          <w:sz w:val="32"/>
          <w:szCs w:val="32"/>
        </w:rPr>
        <w:t>1</w:t>
      </w:r>
      <w:r>
        <w:rPr>
          <w:rFonts w:hint="eastAsia" w:ascii="仿宋" w:hAnsi="仿宋" w:eastAsia="仿宋"/>
          <w:color w:val="444444"/>
          <w:sz w:val="32"/>
          <w:szCs w:val="32"/>
        </w:rPr>
        <w:t>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A1"/>
    <w:rsid w:val="000066DA"/>
    <w:rsid w:val="00006940"/>
    <w:rsid w:val="000A0E53"/>
    <w:rsid w:val="00180D7B"/>
    <w:rsid w:val="001E77C4"/>
    <w:rsid w:val="001F7D1C"/>
    <w:rsid w:val="00295F28"/>
    <w:rsid w:val="003408F1"/>
    <w:rsid w:val="0038007E"/>
    <w:rsid w:val="00442A0E"/>
    <w:rsid w:val="00481B02"/>
    <w:rsid w:val="005906E2"/>
    <w:rsid w:val="005B7776"/>
    <w:rsid w:val="006A6647"/>
    <w:rsid w:val="006B1AA9"/>
    <w:rsid w:val="007006ED"/>
    <w:rsid w:val="00764BE1"/>
    <w:rsid w:val="00797BCA"/>
    <w:rsid w:val="0084258B"/>
    <w:rsid w:val="008F5E05"/>
    <w:rsid w:val="00913BC6"/>
    <w:rsid w:val="00AE0BF0"/>
    <w:rsid w:val="00B62CA1"/>
    <w:rsid w:val="00B9677A"/>
    <w:rsid w:val="00BF1598"/>
    <w:rsid w:val="00CF6C13"/>
    <w:rsid w:val="00D92A18"/>
    <w:rsid w:val="00EE15A1"/>
    <w:rsid w:val="00F32779"/>
    <w:rsid w:val="46C06881"/>
    <w:rsid w:val="7B05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日期 字符"/>
    <w:basedOn w:val="5"/>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846DB-26ED-48D1-B778-7B1D91EF67F8}">
  <ds:schemaRefs/>
</ds:datastoreItem>
</file>

<file path=docProps/app.xml><?xml version="1.0" encoding="utf-8"?>
<Properties xmlns="http://schemas.openxmlformats.org/officeDocument/2006/extended-properties" xmlns:vt="http://schemas.openxmlformats.org/officeDocument/2006/docPropsVTypes">
  <Template>Normal</Template>
  <Pages>3</Pages>
  <Words>121</Words>
  <Characters>696</Characters>
  <Lines>5</Lines>
  <Paragraphs>1</Paragraphs>
  <TotalTime>0</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2021-05-12T06:12:00Z</dcterms:created>
  <dc:creator>lenovo</dc:creator>
  <cp:lastModifiedBy>CHOSEN.1</cp:lastModifiedBy>
  <dcterms:modified xsi:type="dcterms:W3CDTF">2021-05-13T02:08:22Z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