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  京  石  油  化  工  学  院</w:t>
      </w:r>
    </w:p>
    <w:p>
      <w:pPr>
        <w:spacing w:line="360" w:lineRule="auto"/>
        <w:jc w:val="center"/>
        <w:rPr>
          <w:rFonts w:hint="eastAsia" w:ascii="黑体" w:eastAsia="黑体"/>
          <w:b/>
        </w:rPr>
      </w:pPr>
      <w:r>
        <w:rPr>
          <w:rFonts w:hint="eastAsia" w:ascii="黑体" w:eastAsia="黑体"/>
          <w:b/>
          <w:sz w:val="44"/>
        </w:rPr>
        <w:t>试  卷  分  析</w:t>
      </w:r>
    </w:p>
    <w:p>
      <w:pPr>
        <w:jc w:val="center"/>
        <w:rPr>
          <w:rFonts w:hint="eastAsia"/>
          <w:sz w:val="16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       －      学年    学期）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1"/>
        <w:gridCol w:w="212"/>
        <w:gridCol w:w="1190"/>
        <w:gridCol w:w="218"/>
        <w:gridCol w:w="650"/>
        <w:gridCol w:w="839"/>
        <w:gridCol w:w="1031"/>
        <w:gridCol w:w="271"/>
        <w:gridCol w:w="45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学时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开课单位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出题教师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试做教师</w:t>
            </w: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考核班级</w:t>
            </w:r>
          </w:p>
        </w:tc>
        <w:tc>
          <w:tcPr>
            <w:tcW w:w="7320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448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考核类型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考试方式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开卷、闭卷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期望平均分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难度系数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tbl>
      <w:tblPr>
        <w:tblStyle w:val="2"/>
        <w:tblW w:w="877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2"/>
        <w:gridCol w:w="742"/>
        <w:gridCol w:w="700"/>
        <w:gridCol w:w="812"/>
        <w:gridCol w:w="826"/>
        <w:gridCol w:w="778"/>
        <w:gridCol w:w="831"/>
        <w:gridCol w:w="120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1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468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标准差</w:t>
            </w:r>
          </w:p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2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学生总数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90分以上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80-89分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70-79分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60-69分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60分以下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注：1.</w:t>
      </w:r>
      <w:r>
        <w:rPr>
          <w:position w:val="-28"/>
          <w:sz w:val="24"/>
        </w:rPr>
        <w:object>
          <v:shape id="_x0000_i1025" o:spt="75" type="#_x0000_t75" style="height:27.1pt;width:95.45pt;" o:ole="t" fillcolor="#000011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>i=1</w:t>
      </w:r>
      <w:r>
        <w:rPr>
          <w:rFonts w:hint="eastAsia"/>
          <w:sz w:val="24"/>
        </w:rPr>
        <w:t>,2,</w:t>
      </w:r>
      <w:r>
        <w:rPr>
          <w:sz w:val="24"/>
        </w:rPr>
        <w:t>…</w:t>
      </w:r>
      <w:r>
        <w:rPr>
          <w:rFonts w:hint="eastAsia"/>
          <w:sz w:val="24"/>
        </w:rPr>
        <w:t>,n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2.参加考试的班级数超多12个的，请另附页填写。</w:t>
      </w:r>
    </w:p>
    <w:p>
      <w:pPr>
        <w:ind w:firstLine="480"/>
        <w:rPr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填写日期：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>
      <w:pPr>
        <w:spacing w:line="360" w:lineRule="auto"/>
        <w:jc w:val="center"/>
        <w:rPr>
          <w:rFonts w:hint="eastAsia"/>
          <w:b/>
          <w:sz w:val="32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试   卷   分   析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一、对试卷的质量、出题的覆盖面、难度及侧重点的总体评价。（以教学大纲为依据，是否符合大纲重点、难点和覆盖面）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二、对班级学生考试成绩的总体评价及原因分析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三、对反常成绩的原因分析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>四、问题、建议及今后注意的问题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教务处制    2005年9月修改</w:t>
      </w:r>
    </w:p>
    <w:sectPr>
      <w:pgSz w:w="11906" w:h="16838"/>
      <w:pgMar w:top="1246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D1"/>
    <w:rsid w:val="000053B9"/>
    <w:rsid w:val="00172369"/>
    <w:rsid w:val="009336D1"/>
    <w:rsid w:val="009A7341"/>
    <w:rsid w:val="00C04A01"/>
    <w:rsid w:val="00D77C3D"/>
    <w:rsid w:val="72DB4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2000-12-01T02:59:00Z</dcterms:created>
  <dc:creator>hu ying</dc:creator>
  <cp:lastModifiedBy>jwc</cp:lastModifiedBy>
  <dcterms:modified xsi:type="dcterms:W3CDTF">2023-07-11T03:09:47Z</dcterms:modified>
  <dc:title>北京石油化工学院试卷分析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6777DB8D435C40A1AC2ADA821E6AB67E_13</vt:lpwstr>
  </property>
</Properties>
</file>