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EC7" w:rsidRPr="00170EC7" w:rsidRDefault="00170EC7" w:rsidP="00170EC7">
      <w:pPr>
        <w:widowControl/>
        <w:shd w:val="clear" w:color="auto" w:fill="FFFFFF"/>
        <w:spacing w:line="600" w:lineRule="atLeast"/>
        <w:jc w:val="center"/>
        <w:rPr>
          <w:rFonts w:ascii="宋体" w:eastAsia="宋体" w:hAnsi="宋体" w:cs="宋体"/>
          <w:kern w:val="0"/>
          <w:sz w:val="24"/>
          <w:szCs w:val="24"/>
        </w:rPr>
      </w:pPr>
      <w:r w:rsidRPr="00170EC7">
        <w:rPr>
          <w:rFonts w:ascii="微软雅黑" w:eastAsia="微软雅黑" w:hAnsi="微软雅黑" w:cs="宋体" w:hint="eastAsia"/>
          <w:color w:val="4E79C0"/>
          <w:kern w:val="0"/>
          <w:sz w:val="32"/>
        </w:rPr>
        <w:t>北京市教育委员会关于申报2016年度科技计划重点项目暨北京市自然科学基金B类项目的通知 </w:t>
      </w:r>
    </w:p>
    <w:tbl>
      <w:tblPr>
        <w:tblW w:w="7500" w:type="dxa"/>
        <w:tblCellSpacing w:w="15" w:type="dxa"/>
        <w:tblCellMar>
          <w:top w:w="15" w:type="dxa"/>
          <w:left w:w="15" w:type="dxa"/>
          <w:bottom w:w="15" w:type="dxa"/>
          <w:right w:w="15" w:type="dxa"/>
        </w:tblCellMar>
        <w:tblLook w:val="04A0"/>
      </w:tblPr>
      <w:tblGrid>
        <w:gridCol w:w="7500"/>
      </w:tblGrid>
      <w:tr w:rsidR="00170EC7" w:rsidRPr="00170EC7" w:rsidTr="00170EC7">
        <w:trPr>
          <w:trHeight w:val="6000"/>
          <w:tblCellSpacing w:w="15" w:type="dxa"/>
        </w:trPr>
        <w:tc>
          <w:tcPr>
            <w:tcW w:w="0" w:type="auto"/>
            <w:hideMark/>
          </w:tcPr>
          <w:p w:rsidR="00170EC7" w:rsidRPr="00170EC7" w:rsidRDefault="00170EC7" w:rsidP="00170EC7">
            <w:pPr>
              <w:widowControl/>
              <w:spacing w:line="375" w:lineRule="atLeast"/>
              <w:jc w:val="center"/>
              <w:rPr>
                <w:rFonts w:ascii="宋体" w:eastAsia="宋体" w:hAnsi="宋体" w:cs="宋体"/>
                <w:kern w:val="0"/>
                <w:szCs w:val="21"/>
              </w:rPr>
            </w:pPr>
            <w:r w:rsidRPr="00170EC7">
              <w:rPr>
                <w:rFonts w:ascii="宋体" w:eastAsia="宋体" w:hAnsi="宋体" w:cs="宋体"/>
                <w:kern w:val="0"/>
                <w:szCs w:val="21"/>
              </w:rPr>
              <w:t>【发布时间：2015-07-06】</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各有关市属高校：</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根据《北京市自然科学基金委员会-北京市教育委员会联合资助项目合作协议》相关内容，市教委科技计划重点项目暨北京市自然科学基金B类项目(以下简称“B类项目”)坚持科学基金制，按照“三审一定”的评审原则，纳入北京市自然科学基金网络化工作平台进行全过程管理(B类项目评审流程见附件1)。为确保2016年度“B类项目”申报工作顺利开展，经联合资助项目管理小组第一次会议审定，现将有关事项通知如下：</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一、申报方向和总体要求</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申报项目要紧密结合首都功能定位，围绕制约首都可持续发展的重大问题、人民群众关心的热点难点问题和战略性新兴产业发展的科技需求，服务创新。</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项目</w:t>
            </w:r>
            <w:proofErr w:type="gramStart"/>
            <w:r w:rsidRPr="00170EC7">
              <w:rPr>
                <w:rFonts w:ascii="宋体" w:eastAsia="宋体" w:hAnsi="宋体" w:cs="宋体"/>
                <w:kern w:val="0"/>
                <w:szCs w:val="21"/>
              </w:rPr>
              <w:t>须联合</w:t>
            </w:r>
            <w:proofErr w:type="gramEnd"/>
            <w:r w:rsidRPr="00170EC7">
              <w:rPr>
                <w:rFonts w:ascii="宋体" w:eastAsia="宋体" w:hAnsi="宋体" w:cs="宋体"/>
                <w:kern w:val="0"/>
                <w:szCs w:val="21"/>
              </w:rPr>
              <w:t>中央在京高校、科研院所等，合作申报。并积极发挥项目对于依托单位学科建设和人才培养、团队建设的贡献。</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项目申请同时应符合北京市自然科学基金资助范围。</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二、申报要求</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B类项目通过北京市自然科学基金网络化工作平台申报。</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w:t>
            </w:r>
            <w:proofErr w:type="gramStart"/>
            <w:r w:rsidRPr="00170EC7">
              <w:rPr>
                <w:rFonts w:ascii="宋体" w:eastAsia="宋体" w:hAnsi="宋体" w:cs="宋体"/>
                <w:kern w:val="0"/>
                <w:szCs w:val="21"/>
              </w:rPr>
              <w:t>一</w:t>
            </w:r>
            <w:proofErr w:type="gramEnd"/>
            <w:r w:rsidRPr="00170EC7">
              <w:rPr>
                <w:rFonts w:ascii="宋体" w:eastAsia="宋体" w:hAnsi="宋体" w:cs="宋体"/>
                <w:kern w:val="0"/>
                <w:szCs w:val="21"/>
              </w:rPr>
              <w:t>)申请科技计划重点项目的申请人应符合以下条件</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1.申请人所在单位是北京市自然科学基金依托单位且为北京市属高校，具有高级专业技术职务(职称);具有承担基础研究、应用基础研究课题或者其他从事基础研究、应用基础研究的经历;有足够时间保障从事所申请项目的研究。</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2.B类项目申请人和参与人须符合北京市自然科学基金申请人管理规定要求</w:t>
            </w:r>
            <w:r w:rsidRPr="00170EC7">
              <w:rPr>
                <w:rFonts w:ascii="宋体" w:eastAsia="宋体" w:hAnsi="宋体" w:cs="宋体"/>
                <w:kern w:val="0"/>
                <w:szCs w:val="21"/>
              </w:rPr>
              <w:lastRenderedPageBreak/>
              <w:t>(申请人管理规定及</w:t>
            </w:r>
            <w:proofErr w:type="gramStart"/>
            <w:r w:rsidRPr="00170EC7">
              <w:rPr>
                <w:rFonts w:ascii="宋体" w:eastAsia="宋体" w:hAnsi="宋体" w:cs="宋体"/>
                <w:kern w:val="0"/>
                <w:szCs w:val="21"/>
              </w:rPr>
              <w:t>解读见</w:t>
            </w:r>
            <w:proofErr w:type="gramEnd"/>
            <w:r w:rsidRPr="00170EC7">
              <w:rPr>
                <w:rFonts w:ascii="宋体" w:eastAsia="宋体" w:hAnsi="宋体" w:cs="宋体"/>
                <w:kern w:val="0"/>
                <w:szCs w:val="21"/>
              </w:rPr>
              <w:t>附件2)。</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3.有在</w:t>
            </w:r>
            <w:proofErr w:type="gramStart"/>
            <w:r w:rsidRPr="00170EC7">
              <w:rPr>
                <w:rFonts w:ascii="宋体" w:eastAsia="宋体" w:hAnsi="宋体" w:cs="宋体"/>
                <w:kern w:val="0"/>
                <w:szCs w:val="21"/>
              </w:rPr>
              <w:t>研</w:t>
            </w:r>
            <w:proofErr w:type="gramEnd"/>
            <w:r w:rsidRPr="00170EC7">
              <w:rPr>
                <w:rFonts w:ascii="宋体" w:eastAsia="宋体" w:hAnsi="宋体" w:cs="宋体"/>
                <w:kern w:val="0"/>
                <w:szCs w:val="21"/>
              </w:rPr>
              <w:t>市教委科研计划各类项目(包括科技重点、科技面上、社科重点、社科面上)的负责人不可申报本项目。</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(二)申报时间安排</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1.阶段</w:t>
            </w:r>
            <w:proofErr w:type="gramStart"/>
            <w:r w:rsidRPr="00170EC7">
              <w:rPr>
                <w:rFonts w:ascii="宋体" w:eastAsia="宋体" w:hAnsi="宋体" w:cs="宋体"/>
                <w:kern w:val="0"/>
                <w:szCs w:val="21"/>
              </w:rPr>
              <w:t>一</w:t>
            </w:r>
            <w:proofErr w:type="gramEnd"/>
            <w:r w:rsidRPr="00170EC7">
              <w:rPr>
                <w:rFonts w:ascii="宋体" w:eastAsia="宋体" w:hAnsi="宋体" w:cs="宋体"/>
                <w:kern w:val="0"/>
                <w:szCs w:val="21"/>
              </w:rPr>
              <w:t>：网上填报</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申请人于6月29日后向依托单位索取用户名和密码，通过北京市自然科学基金网站(http://www.bjnsf.org/)经“北京市自然科学基金网络化工作平台”登录“北京市自然科学基金依托单位工作系统”(以下简称“依托单位工作系统”)打开立项管理菜单下的申请书管理，点击“申请B类项目”按钮，按相关要求与提示撰写申请书。申请人完成申请书撰写后，提交依托单位审核。个人网上填报截止时间为8月10日16:00。</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2.阶段二：依托单位审核、网上提交</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6月29日至8月14日12:00，依托单位对本单位申请人、参与人的申请资格及申请人所提交申请书的真实性、完整性进行审核。审核过程中，依托单位可通过依托单位工作系统将存在问题的项目退回申请人修改。</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8月11日8:00至8月14日16:00，依托单位通过系统统一提交审核后的本单位电子申请书。</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3.阶段三：打印纸质申请书</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依托单位在8月15日至8月21日12:00期间，组织申请人通过“依托单位工作系统”打印纸质申请书并完成签字盖章手续。</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纸质申请书应为网上生成打印。本通知附件2《科技计划重点项目申请书(格式样本)》仅供参考，不可直接填写报送。</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4.阶段四：纸质申报材料上报</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纸质申报材料接收时间为8月17日至8月21日16:00，逾期不予受理。申报材料应由申报单位统一提交，不接收个人申报，不接收邮寄的纸质申请书。纸质版申请书原件一式1份。另请项目申请人自行保留申请书复印件备用。</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lastRenderedPageBreak/>
              <w:t xml:space="preserve">　　(三)申报材料要求</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请在规定时间内打印纸质申请书，否则将出现版本号不符等问题。申报单位提交纸质申请书时，应同时报送《申请项目汇总表》(一式1份，并加盖公章;打印地址：“立项管理”菜单下，“B类项目管理”中的“申请项目汇总”)，汇总表所列项目应与所提交的纸质申请书一致。</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三、不予受理的情况</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申请项目出现下列情况之一，将不予受理。依托单位及申请人需特别注意：</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w:t>
            </w:r>
            <w:proofErr w:type="gramStart"/>
            <w:r w:rsidRPr="00170EC7">
              <w:rPr>
                <w:rFonts w:ascii="宋体" w:eastAsia="宋体" w:hAnsi="宋体" w:cs="宋体"/>
                <w:kern w:val="0"/>
                <w:szCs w:val="21"/>
              </w:rPr>
              <w:t>一</w:t>
            </w:r>
            <w:proofErr w:type="gramEnd"/>
            <w:r w:rsidRPr="00170EC7">
              <w:rPr>
                <w:rFonts w:ascii="宋体" w:eastAsia="宋体" w:hAnsi="宋体" w:cs="宋体"/>
                <w:kern w:val="0"/>
                <w:szCs w:val="21"/>
              </w:rPr>
              <w:t>)申请书填写不符合要求。</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1.申请书无原件或无纸质申请书;</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2.申请人、项目组成员、单位负责人未在相应栏目中签字或签章;</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3.经费预算未按要求科目填列;</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4.申请书缺页、缺项或有关栏目未填;</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5.合作单位未加盖独立法人单位的公章;</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6.未按要求在“立项依据”后列参考文献;</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7.电子申请书与纸质申请书版本号不一致;</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8.自行修改申请书栏目或变更栏目顺序;</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9.未按要求提供推荐信、导师同意申请的函件、依托单位的相关证明文件(包括承诺函等);</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(二)申请人不具备申请条件。</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(三)不符合申请人管理规定。</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四、工作要求</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w:t>
            </w:r>
            <w:proofErr w:type="gramStart"/>
            <w:r w:rsidRPr="00170EC7">
              <w:rPr>
                <w:rFonts w:ascii="宋体" w:eastAsia="宋体" w:hAnsi="宋体" w:cs="宋体"/>
                <w:kern w:val="0"/>
                <w:szCs w:val="21"/>
              </w:rPr>
              <w:t>一</w:t>
            </w:r>
            <w:proofErr w:type="gramEnd"/>
            <w:r w:rsidRPr="00170EC7">
              <w:rPr>
                <w:rFonts w:ascii="宋体" w:eastAsia="宋体" w:hAnsi="宋体" w:cs="宋体"/>
                <w:kern w:val="0"/>
                <w:szCs w:val="21"/>
              </w:rPr>
              <w:t>)各高校科研管理部门要按照立项程序的规定，认真做好项目申报的组织工作，对申请人加强指导，保证申报工作的顺利开展。</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lastRenderedPageBreak/>
              <w:t xml:space="preserve">　　(二)B类项目纳入北京市自然科学基金网络化工作平台统一管理，为保障项目申请顺利提交，科研管理部门及申请人要严格按照各个时间节点提交相关材料;项目评审结束后，项目评审意见将通过网络化工作平台反馈项目申请人。</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(三)本通知及附件可登陆http://www.usrn.edu.cn(首都高校科研网)下载。</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市教委联系人：翟昊</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联 系 电 话： 51994785</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系统技术支持联系电话：58858680　58858689</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xml:space="preserve">　　附件：B类项目评审流程图</w:t>
            </w:r>
          </w:p>
          <w:p w:rsidR="00170EC7" w:rsidRPr="00170EC7" w:rsidRDefault="00170EC7" w:rsidP="00170EC7">
            <w:pPr>
              <w:widowControl/>
              <w:spacing w:before="100" w:beforeAutospacing="1" w:after="100" w:afterAutospacing="1" w:line="375" w:lineRule="atLeast"/>
              <w:jc w:val="right"/>
              <w:rPr>
                <w:rFonts w:ascii="宋体" w:eastAsia="宋体" w:hAnsi="宋体" w:cs="宋体"/>
                <w:kern w:val="0"/>
                <w:szCs w:val="21"/>
              </w:rPr>
            </w:pPr>
            <w:r w:rsidRPr="00170EC7">
              <w:rPr>
                <w:rFonts w:ascii="宋体" w:eastAsia="宋体" w:hAnsi="宋体" w:cs="宋体"/>
                <w:kern w:val="0"/>
                <w:szCs w:val="21"/>
              </w:rPr>
              <w:t xml:space="preserve">　　北京市教育委员会</w:t>
            </w:r>
          </w:p>
          <w:p w:rsidR="00170EC7" w:rsidRPr="00170EC7" w:rsidRDefault="00170EC7" w:rsidP="00170EC7">
            <w:pPr>
              <w:widowControl/>
              <w:spacing w:before="100" w:beforeAutospacing="1" w:after="100" w:afterAutospacing="1" w:line="375" w:lineRule="atLeast"/>
              <w:jc w:val="right"/>
              <w:rPr>
                <w:rFonts w:ascii="宋体" w:eastAsia="宋体" w:hAnsi="宋体" w:cs="宋体"/>
                <w:kern w:val="0"/>
                <w:szCs w:val="21"/>
              </w:rPr>
            </w:pPr>
            <w:r w:rsidRPr="00170EC7">
              <w:rPr>
                <w:rFonts w:ascii="宋体" w:eastAsia="宋体" w:hAnsi="宋体" w:cs="宋体"/>
                <w:kern w:val="0"/>
                <w:szCs w:val="21"/>
              </w:rPr>
              <w:t xml:space="preserve">　　2015年7月2日</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附件</w:t>
            </w:r>
          </w:p>
          <w:p w:rsidR="00170EC7" w:rsidRPr="00170EC7" w:rsidRDefault="00170EC7" w:rsidP="00170EC7">
            <w:pPr>
              <w:widowControl/>
              <w:spacing w:before="100" w:beforeAutospacing="1" w:after="100" w:afterAutospacing="1" w:line="375" w:lineRule="atLeast"/>
              <w:jc w:val="left"/>
              <w:rPr>
                <w:rFonts w:ascii="宋体" w:eastAsia="宋体" w:hAnsi="宋体" w:cs="宋体"/>
                <w:kern w:val="0"/>
                <w:szCs w:val="21"/>
              </w:rPr>
            </w:pPr>
            <w:r w:rsidRPr="00170EC7">
              <w:rPr>
                <w:rFonts w:ascii="宋体" w:eastAsia="宋体" w:hAnsi="宋体" w:cs="宋体"/>
                <w:kern w:val="0"/>
                <w:szCs w:val="21"/>
              </w:rPr>
              <w:t> </w:t>
            </w:r>
          </w:p>
          <w:p w:rsidR="00170EC7" w:rsidRPr="00170EC7" w:rsidRDefault="00170EC7" w:rsidP="00170EC7">
            <w:pPr>
              <w:widowControl/>
              <w:spacing w:line="375" w:lineRule="atLeast"/>
              <w:jc w:val="left"/>
              <w:rPr>
                <w:rFonts w:ascii="宋体" w:eastAsia="宋体" w:hAnsi="宋体" w:cs="宋体"/>
                <w:kern w:val="0"/>
                <w:szCs w:val="21"/>
              </w:rPr>
            </w:pPr>
            <w:proofErr w:type="gramStart"/>
            <w:r w:rsidRPr="00170EC7">
              <w:rPr>
                <w:rFonts w:ascii="宋体" w:eastAsia="宋体" w:hAnsi="宋体" w:cs="宋体"/>
                <w:kern w:val="0"/>
                <w:szCs w:val="21"/>
              </w:rPr>
              <w:t>京教函〔2015〕</w:t>
            </w:r>
            <w:proofErr w:type="gramEnd"/>
            <w:r w:rsidRPr="00170EC7">
              <w:rPr>
                <w:rFonts w:ascii="宋体" w:eastAsia="宋体" w:hAnsi="宋体" w:cs="宋体"/>
                <w:kern w:val="0"/>
                <w:szCs w:val="21"/>
              </w:rPr>
              <w:t>296.pdf</w:t>
            </w:r>
          </w:p>
          <w:tbl>
            <w:tblPr>
              <w:tblW w:w="0" w:type="auto"/>
              <w:tblCellSpacing w:w="0" w:type="dxa"/>
              <w:tblCellMar>
                <w:left w:w="0" w:type="dxa"/>
                <w:right w:w="0" w:type="dxa"/>
              </w:tblCellMar>
              <w:tblLook w:val="04A0"/>
            </w:tblPr>
            <w:tblGrid>
              <w:gridCol w:w="270"/>
              <w:gridCol w:w="4800"/>
            </w:tblGrid>
            <w:tr w:rsidR="00170EC7" w:rsidRPr="00170EC7" w:rsidTr="00170EC7">
              <w:trPr>
                <w:tblCellSpacing w:w="0" w:type="dxa"/>
              </w:trPr>
              <w:tc>
                <w:tcPr>
                  <w:tcW w:w="0" w:type="auto"/>
                  <w:vAlign w:val="center"/>
                  <w:hideMark/>
                </w:tcPr>
                <w:p w:rsidR="00170EC7" w:rsidRPr="00170EC7" w:rsidRDefault="00170EC7" w:rsidP="00170EC7">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152400" cy="190500"/>
                        <wp:effectExtent l="19050" t="0" r="0" b="0"/>
                        <wp:docPr id="1" name="图片 1" descr="文件类型: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文件类型: .pdf"/>
                                <pic:cNvPicPr>
                                  <a:picLocks noChangeAspect="1" noChangeArrowheads="1"/>
                                </pic:cNvPicPr>
                              </pic:nvPicPr>
                              <pic:blipFill>
                                <a:blip r:embed="rId4" cstate="print"/>
                                <a:srcRect/>
                                <a:stretch>
                                  <a:fillRect/>
                                </a:stretch>
                              </pic:blipFill>
                              <pic:spPr bwMode="auto">
                                <a:xfrm>
                                  <a:off x="0" y="0"/>
                                  <a:ext cx="152400" cy="190500"/>
                                </a:xfrm>
                                <a:prstGeom prst="rect">
                                  <a:avLst/>
                                </a:prstGeom>
                                <a:noFill/>
                                <a:ln w="9525">
                                  <a:noFill/>
                                  <a:miter lim="800000"/>
                                  <a:headEnd/>
                                  <a:tailEnd/>
                                </a:ln>
                              </pic:spPr>
                            </pic:pic>
                          </a:graphicData>
                        </a:graphic>
                      </wp:inline>
                    </w:drawing>
                  </w:r>
                </w:p>
              </w:tc>
              <w:tc>
                <w:tcPr>
                  <w:tcW w:w="0" w:type="auto"/>
                  <w:vAlign w:val="center"/>
                  <w:hideMark/>
                </w:tcPr>
                <w:p w:rsidR="00170EC7" w:rsidRPr="00170EC7" w:rsidRDefault="00170EC7" w:rsidP="00170EC7">
                  <w:pPr>
                    <w:widowControl/>
                    <w:jc w:val="left"/>
                    <w:rPr>
                      <w:rFonts w:ascii="宋体" w:eastAsia="宋体" w:hAnsi="宋体" w:cs="宋体"/>
                      <w:kern w:val="0"/>
                      <w:sz w:val="24"/>
                      <w:szCs w:val="24"/>
                    </w:rPr>
                  </w:pPr>
                  <w:hyperlink r:id="rId5" w:tgtFrame="_blank" w:tooltip="京教函〔2015〕296.pdf" w:history="1">
                    <w:r w:rsidRPr="00170EC7">
                      <w:rPr>
                        <w:rFonts w:ascii="宋体" w:eastAsia="宋体" w:hAnsi="宋体" w:cs="宋体"/>
                        <w:color w:val="000000"/>
                        <w:kern w:val="0"/>
                        <w:sz w:val="18"/>
                        <w:u w:val="single"/>
                      </w:rPr>
                      <w:t>79175183de690ef976b573501728a235.pdf</w:t>
                    </w:r>
                  </w:hyperlink>
                  <w:r w:rsidRPr="00170EC7">
                    <w:rPr>
                      <w:rFonts w:ascii="宋体" w:eastAsia="宋体" w:hAnsi="宋体" w:cs="宋体"/>
                      <w:kern w:val="0"/>
                      <w:sz w:val="24"/>
                      <w:szCs w:val="24"/>
                    </w:rPr>
                    <w:t> (708.99 KB)</w:t>
                  </w:r>
                </w:p>
              </w:tc>
            </w:tr>
          </w:tbl>
          <w:p w:rsidR="00170EC7" w:rsidRPr="00170EC7" w:rsidRDefault="00170EC7" w:rsidP="00170EC7">
            <w:pPr>
              <w:widowControl/>
              <w:spacing w:line="375" w:lineRule="atLeast"/>
              <w:jc w:val="left"/>
              <w:rPr>
                <w:rFonts w:ascii="宋体" w:eastAsia="宋体" w:hAnsi="宋体" w:cs="宋体"/>
                <w:kern w:val="0"/>
                <w:szCs w:val="21"/>
              </w:rPr>
            </w:pPr>
            <w:r w:rsidRPr="00170EC7">
              <w:rPr>
                <w:rFonts w:ascii="宋体" w:eastAsia="宋体" w:hAnsi="宋体" w:cs="宋体"/>
                <w:kern w:val="0"/>
                <w:szCs w:val="21"/>
              </w:rPr>
              <w:pict>
                <v:rect id="_x0000_i1025" style="width:0;height:1.5pt" o:hralign="center" o:hrstd="t" o:hr="t" fillcolor="#a0a0a0" stroked="f"/>
              </w:pict>
            </w:r>
          </w:p>
        </w:tc>
      </w:tr>
    </w:tbl>
    <w:p w:rsidR="00C210A7" w:rsidRDefault="00C210A7"/>
    <w:sectPr w:rsidR="00C210A7" w:rsidSect="00C210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0EC7"/>
    <w:rsid w:val="00096E55"/>
    <w:rsid w:val="00170EC7"/>
    <w:rsid w:val="00C210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0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16yh">
    <w:name w:val="t16yh"/>
    <w:basedOn w:val="a0"/>
    <w:rsid w:val="00170EC7"/>
  </w:style>
  <w:style w:type="character" w:customStyle="1" w:styleId="apple-converted-space">
    <w:name w:val="apple-converted-space"/>
    <w:basedOn w:val="a0"/>
    <w:rsid w:val="00170EC7"/>
  </w:style>
  <w:style w:type="paragraph" w:styleId="a3">
    <w:name w:val="Normal (Web)"/>
    <w:basedOn w:val="a"/>
    <w:uiPriority w:val="99"/>
    <w:semiHidden/>
    <w:unhideWhenUsed/>
    <w:rsid w:val="00170EC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70EC7"/>
    <w:rPr>
      <w:color w:val="0000FF"/>
      <w:u w:val="single"/>
    </w:rPr>
  </w:style>
  <w:style w:type="paragraph" w:styleId="a5">
    <w:name w:val="Balloon Text"/>
    <w:basedOn w:val="a"/>
    <w:link w:val="Char"/>
    <w:uiPriority w:val="99"/>
    <w:semiHidden/>
    <w:unhideWhenUsed/>
    <w:rsid w:val="00170EC7"/>
    <w:rPr>
      <w:sz w:val="18"/>
      <w:szCs w:val="18"/>
    </w:rPr>
  </w:style>
  <w:style w:type="character" w:customStyle="1" w:styleId="Char">
    <w:name w:val="批注框文本 Char"/>
    <w:basedOn w:val="a0"/>
    <w:link w:val="a5"/>
    <w:uiPriority w:val="99"/>
    <w:semiHidden/>
    <w:rsid w:val="00170EC7"/>
    <w:rPr>
      <w:sz w:val="18"/>
      <w:szCs w:val="18"/>
    </w:rPr>
  </w:style>
</w:styles>
</file>

<file path=word/webSettings.xml><?xml version="1.0" encoding="utf-8"?>
<w:webSettings xmlns:r="http://schemas.openxmlformats.org/officeDocument/2006/relationships" xmlns:w="http://schemas.openxmlformats.org/wordprocessingml/2006/main">
  <w:divs>
    <w:div w:id="872500124">
      <w:bodyDiv w:val="1"/>
      <w:marLeft w:val="0"/>
      <w:marRight w:val="0"/>
      <w:marTop w:val="0"/>
      <w:marBottom w:val="0"/>
      <w:divBdr>
        <w:top w:val="none" w:sz="0" w:space="0" w:color="auto"/>
        <w:left w:val="none" w:sz="0" w:space="0" w:color="auto"/>
        <w:bottom w:val="none" w:sz="0" w:space="0" w:color="auto"/>
        <w:right w:val="none" w:sz="0" w:space="0" w:color="auto"/>
      </w:divBdr>
      <w:divsChild>
        <w:div w:id="1992589262">
          <w:marLeft w:val="0"/>
          <w:marRight w:val="0"/>
          <w:marTop w:val="0"/>
          <w:marBottom w:val="0"/>
          <w:divBdr>
            <w:top w:val="none" w:sz="0" w:space="0" w:color="auto"/>
            <w:left w:val="none" w:sz="0" w:space="0" w:color="auto"/>
            <w:bottom w:val="none" w:sz="0" w:space="0" w:color="auto"/>
            <w:right w:val="none" w:sz="0" w:space="0" w:color="auto"/>
          </w:divBdr>
          <w:divsChild>
            <w:div w:id="2130707466">
              <w:marLeft w:val="0"/>
              <w:marRight w:val="0"/>
              <w:marTop w:val="0"/>
              <w:marBottom w:val="0"/>
              <w:divBdr>
                <w:top w:val="none" w:sz="0" w:space="0" w:color="auto"/>
                <w:left w:val="none" w:sz="0" w:space="0" w:color="auto"/>
                <w:bottom w:val="none" w:sz="0" w:space="0" w:color="auto"/>
                <w:right w:val="none" w:sz="0" w:space="0" w:color="auto"/>
              </w:divBdr>
              <w:divsChild>
                <w:div w:id="238256123">
                  <w:marLeft w:val="0"/>
                  <w:marRight w:val="0"/>
                  <w:marTop w:val="0"/>
                  <w:marBottom w:val="0"/>
                  <w:divBdr>
                    <w:top w:val="none" w:sz="0" w:space="0" w:color="auto"/>
                    <w:left w:val="none" w:sz="0" w:space="17" w:color="auto"/>
                    <w:bottom w:val="none" w:sz="0" w:space="0" w:color="auto"/>
                    <w:right w:val="none" w:sz="0" w:space="0" w:color="auto"/>
                  </w:divBdr>
                  <w:divsChild>
                    <w:div w:id="700280256">
                      <w:marLeft w:val="0"/>
                      <w:marRight w:val="0"/>
                      <w:marTop w:val="300"/>
                      <w:marBottom w:val="0"/>
                      <w:divBdr>
                        <w:top w:val="none" w:sz="0" w:space="0" w:color="auto"/>
                        <w:left w:val="none" w:sz="0" w:space="0" w:color="auto"/>
                        <w:bottom w:val="none" w:sz="0" w:space="0" w:color="auto"/>
                        <w:right w:val="none" w:sz="0" w:space="0" w:color="auto"/>
                      </w:divBdr>
                      <w:divsChild>
                        <w:div w:id="1381248125">
                          <w:marLeft w:val="0"/>
                          <w:marRight w:val="0"/>
                          <w:marTop w:val="0"/>
                          <w:marBottom w:val="0"/>
                          <w:divBdr>
                            <w:top w:val="none" w:sz="0" w:space="0" w:color="auto"/>
                            <w:left w:val="none" w:sz="0" w:space="0" w:color="auto"/>
                            <w:bottom w:val="threeDEngrave" w:sz="6" w:space="0" w:color="CCCCCC"/>
                            <w:right w:val="none" w:sz="0" w:space="0" w:color="auto"/>
                          </w:divBdr>
                        </w:div>
                        <w:div w:id="183594640">
                          <w:marLeft w:val="0"/>
                          <w:marRight w:val="0"/>
                          <w:marTop w:val="300"/>
                          <w:marBottom w:val="0"/>
                          <w:divBdr>
                            <w:top w:val="none" w:sz="0" w:space="0" w:color="auto"/>
                            <w:left w:val="none" w:sz="0" w:space="0" w:color="auto"/>
                            <w:bottom w:val="none" w:sz="0" w:space="0" w:color="auto"/>
                            <w:right w:val="none" w:sz="0" w:space="0" w:color="auto"/>
                          </w:divBdr>
                          <w:divsChild>
                            <w:div w:id="1297948087">
                              <w:marLeft w:val="0"/>
                              <w:marRight w:val="0"/>
                              <w:marTop w:val="0"/>
                              <w:marBottom w:val="0"/>
                              <w:divBdr>
                                <w:top w:val="none" w:sz="0" w:space="5" w:color="auto"/>
                                <w:left w:val="none" w:sz="0" w:space="5" w:color="auto"/>
                                <w:bottom w:val="none" w:sz="0" w:space="5" w:color="auto"/>
                                <w:right w:val="none" w:sz="0" w:space="5"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srn.edu.cn/upload/d/file/keyanxiangmu/ybxm/2015-07-06/79175183de690ef976b573501728a235.pdf" TargetMode="Externa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2015-07-17T08:21:00Z</dcterms:created>
  <dcterms:modified xsi:type="dcterms:W3CDTF">2015-07-17T08:36:00Z</dcterms:modified>
</cp:coreProperties>
</file>