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F2" w:rsidRDefault="005025F2" w:rsidP="005025F2">
      <w:pPr>
        <w:spacing w:beforeLines="100" w:before="312" w:afterLines="100" w:after="312" w:line="400" w:lineRule="exact"/>
        <w:jc w:val="center"/>
        <w:outlineLvl w:val="0"/>
        <w:rPr>
          <w:rFonts w:ascii="宋体" w:hAnsi="宋体" w:hint="eastAsia"/>
          <w:b/>
          <w:sz w:val="44"/>
          <w:szCs w:val="44"/>
        </w:rPr>
      </w:pPr>
      <w:bookmarkStart w:id="0" w:name="_GoBack"/>
      <w:r w:rsidRPr="002C2C25">
        <w:rPr>
          <w:rFonts w:ascii="宋体" w:hAnsi="宋体"/>
          <w:b/>
          <w:sz w:val="44"/>
          <w:szCs w:val="44"/>
        </w:rPr>
        <w:t>北京</w:t>
      </w:r>
      <w:r w:rsidRPr="002C2C25">
        <w:rPr>
          <w:rFonts w:ascii="宋体" w:hAnsi="宋体" w:hint="eastAsia"/>
          <w:b/>
          <w:sz w:val="44"/>
          <w:szCs w:val="44"/>
        </w:rPr>
        <w:t>石油化工学院专业学位硕士</w:t>
      </w:r>
      <w:r w:rsidRPr="002C2C25">
        <w:rPr>
          <w:rFonts w:ascii="宋体" w:hAnsi="宋体"/>
          <w:b/>
          <w:sz w:val="44"/>
          <w:szCs w:val="44"/>
        </w:rPr>
        <w:t>研究生学位论文开题报告的要求及考核办法</w:t>
      </w:r>
      <w:bookmarkEnd w:id="0"/>
    </w:p>
    <w:p w:rsidR="00111399" w:rsidRPr="002C2C25" w:rsidRDefault="00111399" w:rsidP="005025F2">
      <w:pPr>
        <w:spacing w:beforeLines="100" w:before="312" w:afterLines="100" w:after="312" w:line="400" w:lineRule="exact"/>
        <w:jc w:val="center"/>
        <w:outlineLvl w:val="0"/>
        <w:rPr>
          <w:rFonts w:ascii="黑体" w:eastAsia="黑体" w:hAnsi="黑体"/>
          <w:sz w:val="44"/>
          <w:szCs w:val="44"/>
        </w:rPr>
      </w:pPr>
    </w:p>
    <w:p w:rsidR="005025F2" w:rsidRPr="002C2C25" w:rsidRDefault="005025F2" w:rsidP="002C2C25">
      <w:pPr>
        <w:widowControl/>
        <w:snapToGrid w:val="0"/>
        <w:spacing w:line="600" w:lineRule="exact"/>
        <w:ind w:firstLine="560"/>
        <w:jc w:val="left"/>
        <w:rPr>
          <w:rFonts w:ascii="仿宋_GB2312" w:eastAsia="仿宋_GB2312" w:hAnsi="宋体"/>
          <w:sz w:val="32"/>
          <w:szCs w:val="32"/>
        </w:rPr>
      </w:pPr>
      <w:r w:rsidRPr="002C2C25">
        <w:rPr>
          <w:rFonts w:ascii="仿宋_GB2312" w:eastAsia="仿宋_GB2312" w:hAnsi="宋体" w:hint="eastAsia"/>
          <w:sz w:val="32"/>
          <w:szCs w:val="32"/>
        </w:rPr>
        <w:t>研究生进行学位论文开题报告是研究生培养的必修环节，是保证学位论文质量的有力措施。</w:t>
      </w:r>
    </w:p>
    <w:p w:rsidR="005025F2" w:rsidRPr="002C2C25" w:rsidRDefault="005025F2" w:rsidP="002C2C25">
      <w:pPr>
        <w:widowControl/>
        <w:snapToGrid w:val="0"/>
        <w:spacing w:line="600" w:lineRule="exact"/>
        <w:ind w:firstLine="560"/>
        <w:jc w:val="left"/>
        <w:rPr>
          <w:rFonts w:ascii="仿宋_GB2312" w:eastAsia="仿宋_GB2312" w:hAnsi="宋体"/>
          <w:b/>
          <w:sz w:val="32"/>
          <w:szCs w:val="32"/>
        </w:rPr>
      </w:pPr>
      <w:r w:rsidRPr="002C2C25">
        <w:rPr>
          <w:rFonts w:ascii="仿宋_GB2312" w:eastAsia="仿宋_GB2312" w:hAnsi="宋体" w:hint="eastAsia"/>
          <w:b/>
          <w:sz w:val="32"/>
          <w:szCs w:val="32"/>
        </w:rPr>
        <w:t>第一条  开题报告时间</w:t>
      </w:r>
    </w:p>
    <w:p w:rsidR="005025F2" w:rsidRPr="002C2C25" w:rsidRDefault="005025F2" w:rsidP="002C2C25">
      <w:pPr>
        <w:widowControl/>
        <w:snapToGrid w:val="0"/>
        <w:spacing w:line="600" w:lineRule="exact"/>
        <w:ind w:firstLine="560"/>
        <w:jc w:val="left"/>
        <w:rPr>
          <w:rFonts w:ascii="仿宋_GB2312" w:eastAsia="仿宋_GB2312" w:hAnsi="宋体"/>
          <w:sz w:val="32"/>
          <w:szCs w:val="32"/>
        </w:rPr>
      </w:pPr>
      <w:r w:rsidRPr="002C2C25">
        <w:rPr>
          <w:rFonts w:ascii="仿宋_GB2312" w:eastAsia="仿宋_GB2312" w:hAnsi="宋体" w:hint="eastAsia"/>
          <w:sz w:val="32"/>
          <w:szCs w:val="32"/>
        </w:rPr>
        <w:t>学位论文的准备工作应尽早开始。开题报告应在</w:t>
      </w:r>
      <w:proofErr w:type="gramStart"/>
      <w:r w:rsidRPr="002C2C25">
        <w:rPr>
          <w:rFonts w:ascii="仿宋_GB2312" w:eastAsia="仿宋_GB2312" w:hAnsi="宋体" w:hint="eastAsia"/>
          <w:sz w:val="32"/>
          <w:szCs w:val="32"/>
        </w:rPr>
        <w:t>第三学</w:t>
      </w:r>
      <w:proofErr w:type="gramEnd"/>
      <w:r w:rsidRPr="002C2C25">
        <w:rPr>
          <w:rFonts w:ascii="仿宋_GB2312" w:eastAsia="仿宋_GB2312" w:hAnsi="宋体" w:hint="eastAsia"/>
          <w:sz w:val="32"/>
          <w:szCs w:val="32"/>
        </w:rPr>
        <w:t>期末（1月底以前）完成，且应在导师（包括校内导师和校外导师）指导下由研究生本人撰写。导师负责对研究生的文献综述、研究方案等进行审查，经导师同意方可举行开题。</w:t>
      </w:r>
    </w:p>
    <w:p w:rsidR="005025F2" w:rsidRPr="002C2C25" w:rsidRDefault="005025F2" w:rsidP="002C2C25">
      <w:pPr>
        <w:widowControl/>
        <w:snapToGrid w:val="0"/>
        <w:spacing w:line="600" w:lineRule="exact"/>
        <w:ind w:firstLine="560"/>
        <w:jc w:val="left"/>
        <w:rPr>
          <w:rFonts w:ascii="仿宋_GB2312" w:eastAsia="仿宋_GB2312" w:hAnsi="宋体"/>
          <w:b/>
          <w:sz w:val="32"/>
          <w:szCs w:val="32"/>
        </w:rPr>
      </w:pPr>
      <w:r w:rsidRPr="002C2C25">
        <w:rPr>
          <w:rFonts w:ascii="仿宋_GB2312" w:eastAsia="仿宋_GB2312" w:hAnsi="宋体" w:hint="eastAsia"/>
          <w:b/>
          <w:sz w:val="32"/>
          <w:szCs w:val="32"/>
        </w:rPr>
        <w:t>第二条  开题报告的内容</w:t>
      </w:r>
    </w:p>
    <w:p w:rsidR="005025F2" w:rsidRPr="002C2C25" w:rsidRDefault="005025F2" w:rsidP="002C2C25">
      <w:pPr>
        <w:widowControl/>
        <w:snapToGrid w:val="0"/>
        <w:spacing w:line="600" w:lineRule="exact"/>
        <w:ind w:firstLine="560"/>
        <w:jc w:val="left"/>
        <w:rPr>
          <w:rFonts w:ascii="仿宋_GB2312" w:eastAsia="仿宋_GB2312" w:hAnsi="宋体"/>
          <w:sz w:val="32"/>
          <w:szCs w:val="32"/>
        </w:rPr>
      </w:pPr>
      <w:r w:rsidRPr="002C2C25">
        <w:rPr>
          <w:rFonts w:ascii="仿宋_GB2312" w:eastAsia="仿宋_GB2312" w:hAnsi="宋体" w:hint="eastAsia"/>
          <w:sz w:val="32"/>
          <w:szCs w:val="32"/>
        </w:rPr>
        <w:t>1. 论文选题的目的和意义</w:t>
      </w:r>
    </w:p>
    <w:p w:rsidR="005025F2" w:rsidRPr="002C2C25" w:rsidRDefault="005025F2" w:rsidP="002C2C25">
      <w:pPr>
        <w:widowControl/>
        <w:snapToGrid w:val="0"/>
        <w:spacing w:line="600" w:lineRule="exact"/>
        <w:ind w:firstLine="560"/>
        <w:jc w:val="left"/>
        <w:rPr>
          <w:rFonts w:ascii="仿宋_GB2312" w:eastAsia="仿宋_GB2312" w:hAnsi="宋体"/>
          <w:sz w:val="32"/>
          <w:szCs w:val="32"/>
        </w:rPr>
      </w:pPr>
      <w:r w:rsidRPr="002C2C25">
        <w:rPr>
          <w:rFonts w:ascii="仿宋_GB2312" w:eastAsia="仿宋_GB2312" w:hAnsi="宋体" w:hint="eastAsia"/>
          <w:sz w:val="32"/>
          <w:szCs w:val="32"/>
        </w:rPr>
        <w:t xml:space="preserve">    1.1 课题来源、项目名称</w:t>
      </w:r>
    </w:p>
    <w:p w:rsidR="005025F2" w:rsidRPr="002C2C25" w:rsidRDefault="005025F2" w:rsidP="002C2C25">
      <w:pPr>
        <w:widowControl/>
        <w:snapToGrid w:val="0"/>
        <w:spacing w:line="600" w:lineRule="exact"/>
        <w:ind w:firstLine="560"/>
        <w:jc w:val="left"/>
        <w:rPr>
          <w:rFonts w:ascii="仿宋_GB2312" w:eastAsia="仿宋_GB2312" w:hAnsi="宋体"/>
          <w:sz w:val="32"/>
          <w:szCs w:val="32"/>
        </w:rPr>
      </w:pPr>
      <w:r w:rsidRPr="002C2C25">
        <w:rPr>
          <w:rFonts w:ascii="仿宋_GB2312" w:eastAsia="仿宋_GB2312" w:hAnsi="宋体" w:hint="eastAsia"/>
          <w:sz w:val="32"/>
          <w:szCs w:val="32"/>
        </w:rPr>
        <w:t xml:space="preserve">    1.2 本课题相关研究领域的历史、现状和发展情况分析</w:t>
      </w:r>
    </w:p>
    <w:p w:rsidR="005025F2" w:rsidRPr="002C2C25" w:rsidRDefault="005025F2" w:rsidP="002C2C25">
      <w:pPr>
        <w:widowControl/>
        <w:snapToGrid w:val="0"/>
        <w:spacing w:line="600" w:lineRule="exact"/>
        <w:ind w:firstLine="560"/>
        <w:jc w:val="left"/>
        <w:rPr>
          <w:rFonts w:ascii="仿宋_GB2312" w:eastAsia="仿宋_GB2312" w:hAnsi="宋体"/>
          <w:sz w:val="32"/>
          <w:szCs w:val="32"/>
        </w:rPr>
      </w:pPr>
      <w:r w:rsidRPr="002C2C25">
        <w:rPr>
          <w:rFonts w:ascii="仿宋_GB2312" w:eastAsia="仿宋_GB2312" w:hAnsi="宋体" w:hint="eastAsia"/>
          <w:sz w:val="32"/>
          <w:szCs w:val="32"/>
        </w:rPr>
        <w:t xml:space="preserve">    1.3 前人在本选题研究领域中的工作成果简述</w:t>
      </w:r>
    </w:p>
    <w:p w:rsidR="005025F2" w:rsidRPr="002C2C25" w:rsidRDefault="005025F2" w:rsidP="002C2C25">
      <w:pPr>
        <w:widowControl/>
        <w:snapToGrid w:val="0"/>
        <w:spacing w:line="600" w:lineRule="exact"/>
        <w:ind w:firstLine="560"/>
        <w:jc w:val="left"/>
        <w:rPr>
          <w:rFonts w:ascii="仿宋_GB2312" w:eastAsia="仿宋_GB2312" w:hAnsi="宋体"/>
          <w:sz w:val="32"/>
          <w:szCs w:val="32"/>
        </w:rPr>
      </w:pPr>
      <w:r w:rsidRPr="002C2C25">
        <w:rPr>
          <w:rFonts w:ascii="仿宋_GB2312" w:eastAsia="仿宋_GB2312" w:hAnsi="宋体" w:hint="eastAsia"/>
          <w:sz w:val="32"/>
          <w:szCs w:val="32"/>
        </w:rPr>
        <w:t xml:space="preserve">    1.4 本选题研究的主要内容和重点</w:t>
      </w:r>
    </w:p>
    <w:p w:rsidR="005025F2" w:rsidRPr="002C2C25" w:rsidRDefault="005025F2" w:rsidP="002C2C25">
      <w:pPr>
        <w:widowControl/>
        <w:snapToGrid w:val="0"/>
        <w:spacing w:line="600" w:lineRule="exact"/>
        <w:ind w:firstLine="560"/>
        <w:jc w:val="left"/>
        <w:rPr>
          <w:rFonts w:ascii="仿宋_GB2312" w:eastAsia="仿宋_GB2312" w:hAnsi="宋体"/>
          <w:sz w:val="32"/>
          <w:szCs w:val="32"/>
        </w:rPr>
      </w:pPr>
      <w:r w:rsidRPr="002C2C25">
        <w:rPr>
          <w:rFonts w:ascii="仿宋_GB2312" w:eastAsia="仿宋_GB2312" w:hAnsi="宋体"/>
          <w:sz w:val="32"/>
          <w:szCs w:val="32"/>
        </w:rPr>
        <w:t>2.</w:t>
      </w:r>
      <w:r w:rsidRPr="002C2C25">
        <w:rPr>
          <w:rFonts w:ascii="仿宋_GB2312" w:eastAsia="仿宋_GB2312" w:hAnsi="宋体" w:hint="eastAsia"/>
          <w:sz w:val="32"/>
          <w:szCs w:val="32"/>
        </w:rPr>
        <w:t xml:space="preserve"> 研究方案</w:t>
      </w:r>
    </w:p>
    <w:p w:rsidR="005025F2" w:rsidRPr="002C2C25" w:rsidRDefault="005025F2" w:rsidP="002C2C25">
      <w:pPr>
        <w:widowControl/>
        <w:snapToGrid w:val="0"/>
        <w:spacing w:line="600" w:lineRule="exact"/>
        <w:ind w:firstLine="560"/>
        <w:jc w:val="left"/>
        <w:rPr>
          <w:rFonts w:ascii="仿宋_GB2312" w:eastAsia="仿宋_GB2312" w:hAnsi="宋体"/>
          <w:sz w:val="32"/>
          <w:szCs w:val="32"/>
        </w:rPr>
      </w:pPr>
      <w:r w:rsidRPr="002C2C25">
        <w:rPr>
          <w:rFonts w:ascii="仿宋_GB2312" w:eastAsia="仿宋_GB2312" w:hAnsi="宋体"/>
          <w:sz w:val="32"/>
          <w:szCs w:val="32"/>
        </w:rPr>
        <w:t xml:space="preserve">2.1 </w:t>
      </w:r>
      <w:r w:rsidRPr="002C2C25">
        <w:rPr>
          <w:rFonts w:ascii="仿宋_GB2312" w:eastAsia="仿宋_GB2312" w:hAnsi="宋体" w:hint="eastAsia"/>
          <w:sz w:val="32"/>
          <w:szCs w:val="32"/>
        </w:rPr>
        <w:t>技术方案（技术路线、技术措施）</w:t>
      </w:r>
    </w:p>
    <w:p w:rsidR="005025F2" w:rsidRPr="002C2C25" w:rsidRDefault="005025F2" w:rsidP="002C2C25">
      <w:pPr>
        <w:widowControl/>
        <w:snapToGrid w:val="0"/>
        <w:spacing w:line="600" w:lineRule="exact"/>
        <w:ind w:firstLine="560"/>
        <w:jc w:val="left"/>
        <w:rPr>
          <w:rFonts w:ascii="仿宋_GB2312" w:eastAsia="仿宋_GB2312" w:hAnsi="宋体"/>
          <w:sz w:val="32"/>
          <w:szCs w:val="32"/>
        </w:rPr>
      </w:pPr>
      <w:r w:rsidRPr="002C2C25">
        <w:rPr>
          <w:rFonts w:ascii="仿宋_GB2312" w:eastAsia="仿宋_GB2312" w:hAnsi="宋体"/>
          <w:sz w:val="32"/>
          <w:szCs w:val="32"/>
        </w:rPr>
        <w:t xml:space="preserve">2.2 </w:t>
      </w:r>
      <w:r w:rsidRPr="002C2C25">
        <w:rPr>
          <w:rFonts w:ascii="仿宋_GB2312" w:eastAsia="仿宋_GB2312" w:hAnsi="宋体" w:hint="eastAsia"/>
          <w:sz w:val="32"/>
          <w:szCs w:val="32"/>
        </w:rPr>
        <w:t>实施方案所需要的条件（技术条件、实验条件）</w:t>
      </w:r>
    </w:p>
    <w:p w:rsidR="005025F2" w:rsidRPr="002C2C25" w:rsidRDefault="005025F2" w:rsidP="002C2C25">
      <w:pPr>
        <w:widowControl/>
        <w:snapToGrid w:val="0"/>
        <w:spacing w:line="600" w:lineRule="exact"/>
        <w:ind w:firstLine="560"/>
        <w:jc w:val="left"/>
        <w:rPr>
          <w:rFonts w:ascii="仿宋_GB2312" w:eastAsia="仿宋_GB2312" w:hAnsi="宋体"/>
          <w:sz w:val="32"/>
          <w:szCs w:val="32"/>
        </w:rPr>
      </w:pPr>
      <w:r w:rsidRPr="002C2C25">
        <w:rPr>
          <w:rFonts w:ascii="仿宋_GB2312" w:eastAsia="仿宋_GB2312" w:hAnsi="宋体"/>
          <w:sz w:val="32"/>
          <w:szCs w:val="32"/>
        </w:rPr>
        <w:t xml:space="preserve">2.3 </w:t>
      </w:r>
      <w:r w:rsidRPr="002C2C25">
        <w:rPr>
          <w:rFonts w:ascii="仿宋_GB2312" w:eastAsia="仿宋_GB2312" w:hAnsi="宋体" w:hint="eastAsia"/>
          <w:sz w:val="32"/>
          <w:szCs w:val="32"/>
        </w:rPr>
        <w:t>存在的主要问题和技术关键</w:t>
      </w:r>
    </w:p>
    <w:p w:rsidR="005025F2" w:rsidRPr="002C2C25" w:rsidRDefault="005025F2" w:rsidP="002C2C25">
      <w:pPr>
        <w:widowControl/>
        <w:snapToGrid w:val="0"/>
        <w:spacing w:line="600" w:lineRule="exact"/>
        <w:ind w:firstLine="560"/>
        <w:jc w:val="left"/>
        <w:rPr>
          <w:rFonts w:ascii="仿宋_GB2312" w:eastAsia="仿宋_GB2312" w:hAnsi="宋体"/>
          <w:sz w:val="32"/>
          <w:szCs w:val="32"/>
        </w:rPr>
      </w:pPr>
      <w:r w:rsidRPr="002C2C25">
        <w:rPr>
          <w:rFonts w:ascii="仿宋_GB2312" w:eastAsia="仿宋_GB2312" w:hAnsi="宋体"/>
          <w:sz w:val="32"/>
          <w:szCs w:val="32"/>
        </w:rPr>
        <w:t xml:space="preserve">2.4 </w:t>
      </w:r>
      <w:r w:rsidRPr="002C2C25">
        <w:rPr>
          <w:rFonts w:ascii="仿宋_GB2312" w:eastAsia="仿宋_GB2312" w:hAnsi="宋体" w:hint="eastAsia"/>
          <w:sz w:val="32"/>
          <w:szCs w:val="32"/>
        </w:rPr>
        <w:t>预期能达到的目标</w:t>
      </w:r>
    </w:p>
    <w:p w:rsidR="005025F2" w:rsidRPr="002C2C25" w:rsidRDefault="005025F2" w:rsidP="002C2C25">
      <w:pPr>
        <w:widowControl/>
        <w:snapToGrid w:val="0"/>
        <w:spacing w:line="600" w:lineRule="exact"/>
        <w:ind w:firstLine="560"/>
        <w:jc w:val="left"/>
        <w:rPr>
          <w:rFonts w:ascii="仿宋_GB2312" w:eastAsia="仿宋_GB2312" w:hAnsi="宋体"/>
          <w:sz w:val="32"/>
          <w:szCs w:val="32"/>
        </w:rPr>
      </w:pPr>
      <w:r w:rsidRPr="002C2C25">
        <w:rPr>
          <w:rFonts w:ascii="仿宋_GB2312" w:eastAsia="仿宋_GB2312" w:hAnsi="宋体"/>
          <w:sz w:val="32"/>
          <w:szCs w:val="32"/>
        </w:rPr>
        <w:lastRenderedPageBreak/>
        <w:t>3.</w:t>
      </w:r>
      <w:r w:rsidRPr="002C2C25">
        <w:rPr>
          <w:rFonts w:ascii="仿宋_GB2312" w:eastAsia="仿宋_GB2312" w:hAnsi="宋体" w:hint="eastAsia"/>
          <w:sz w:val="32"/>
          <w:szCs w:val="32"/>
        </w:rPr>
        <w:t xml:space="preserve"> 研究计划进度表和经费预算</w:t>
      </w:r>
    </w:p>
    <w:p w:rsidR="005025F2" w:rsidRPr="002C2C25" w:rsidRDefault="005025F2" w:rsidP="002C2C25">
      <w:pPr>
        <w:widowControl/>
        <w:snapToGrid w:val="0"/>
        <w:spacing w:line="600" w:lineRule="exact"/>
        <w:ind w:firstLine="560"/>
        <w:jc w:val="left"/>
        <w:rPr>
          <w:rFonts w:ascii="仿宋_GB2312" w:eastAsia="仿宋_GB2312" w:hAnsi="宋体"/>
          <w:sz w:val="32"/>
          <w:szCs w:val="32"/>
        </w:rPr>
      </w:pPr>
      <w:r w:rsidRPr="002C2C25">
        <w:rPr>
          <w:rFonts w:ascii="仿宋_GB2312" w:eastAsia="仿宋_GB2312" w:hAnsi="宋体" w:hint="eastAsia"/>
          <w:sz w:val="32"/>
          <w:szCs w:val="32"/>
        </w:rPr>
        <w:t>4. 主要参考文献目录（参考文献不得少于20篇，其中外文文献不得少于15篇，并按开题报告中出现的次序列出，其书写顺序和具体排列格式参照《北京石油化工学院专业学位硕士研究生学位论文撰写规范（试行）》规定执行。）</w:t>
      </w:r>
    </w:p>
    <w:p w:rsidR="005025F2" w:rsidRPr="002C2C25" w:rsidRDefault="005025F2" w:rsidP="002C2C25">
      <w:pPr>
        <w:widowControl/>
        <w:snapToGrid w:val="0"/>
        <w:spacing w:line="600" w:lineRule="exact"/>
        <w:ind w:firstLine="560"/>
        <w:jc w:val="left"/>
        <w:rPr>
          <w:rFonts w:ascii="仿宋_GB2312" w:eastAsia="仿宋_GB2312" w:hAnsi="宋体"/>
          <w:sz w:val="32"/>
          <w:szCs w:val="32"/>
        </w:rPr>
      </w:pPr>
      <w:r w:rsidRPr="002C2C25">
        <w:rPr>
          <w:rFonts w:ascii="仿宋_GB2312" w:eastAsia="仿宋_GB2312" w:hAnsi="宋体" w:hint="eastAsia"/>
          <w:sz w:val="32"/>
          <w:szCs w:val="32"/>
        </w:rPr>
        <w:t>专业学位硕士学位论文的开题</w:t>
      </w:r>
      <w:proofErr w:type="gramStart"/>
      <w:r w:rsidRPr="002C2C25">
        <w:rPr>
          <w:rFonts w:ascii="仿宋_GB2312" w:eastAsia="仿宋_GB2312" w:hAnsi="宋体" w:hint="eastAsia"/>
          <w:sz w:val="32"/>
          <w:szCs w:val="32"/>
        </w:rPr>
        <w:t>报告总</w:t>
      </w:r>
      <w:proofErr w:type="gramEnd"/>
      <w:r w:rsidRPr="002C2C25">
        <w:rPr>
          <w:rFonts w:ascii="仿宋_GB2312" w:eastAsia="仿宋_GB2312" w:hAnsi="宋体" w:hint="eastAsia"/>
          <w:sz w:val="32"/>
          <w:szCs w:val="32"/>
        </w:rPr>
        <w:t>字数一般不超过一万字，其中文献综述部分一般不超过五千字，研究方案部分一般不超过五千字。</w:t>
      </w:r>
    </w:p>
    <w:p w:rsidR="005025F2" w:rsidRPr="002C2C25" w:rsidRDefault="005025F2" w:rsidP="002C2C25">
      <w:pPr>
        <w:widowControl/>
        <w:snapToGrid w:val="0"/>
        <w:spacing w:line="600" w:lineRule="exact"/>
        <w:ind w:firstLine="560"/>
        <w:jc w:val="left"/>
        <w:rPr>
          <w:rFonts w:ascii="仿宋_GB2312" w:eastAsia="仿宋_GB2312" w:hAnsi="宋体"/>
          <w:b/>
          <w:sz w:val="32"/>
          <w:szCs w:val="32"/>
        </w:rPr>
      </w:pPr>
      <w:r w:rsidRPr="002C2C25">
        <w:rPr>
          <w:rFonts w:ascii="仿宋_GB2312" w:eastAsia="仿宋_GB2312" w:hAnsi="宋体" w:hint="eastAsia"/>
          <w:b/>
          <w:sz w:val="32"/>
          <w:szCs w:val="32"/>
        </w:rPr>
        <w:t>第三条  成绩合格的标准要求</w:t>
      </w:r>
    </w:p>
    <w:p w:rsidR="005025F2" w:rsidRPr="002C2C25" w:rsidRDefault="005025F2" w:rsidP="002C2C25">
      <w:pPr>
        <w:widowControl/>
        <w:snapToGrid w:val="0"/>
        <w:spacing w:line="600" w:lineRule="exact"/>
        <w:ind w:firstLine="560"/>
        <w:jc w:val="left"/>
        <w:rPr>
          <w:rFonts w:ascii="仿宋_GB2312" w:eastAsia="仿宋_GB2312" w:hAnsi="宋体"/>
          <w:sz w:val="32"/>
          <w:szCs w:val="32"/>
        </w:rPr>
      </w:pPr>
      <w:r w:rsidRPr="002C2C25">
        <w:rPr>
          <w:rFonts w:ascii="仿宋_GB2312" w:eastAsia="仿宋_GB2312" w:hAnsi="宋体" w:hint="eastAsia"/>
          <w:sz w:val="32"/>
          <w:szCs w:val="32"/>
        </w:rPr>
        <w:t>专业学位研究生以专业实践为导向，重视实践应用，旨在针对一定的职业背景、培养高层次、应用型人才。专业学位论文选题来源于应用课题或现实问题，必须要有明确的应用价值。开题报告成绩合格的标准要求如下：</w:t>
      </w:r>
    </w:p>
    <w:p w:rsidR="005025F2" w:rsidRPr="002C2C25" w:rsidRDefault="005025F2" w:rsidP="002C2C25">
      <w:pPr>
        <w:widowControl/>
        <w:snapToGrid w:val="0"/>
        <w:spacing w:line="600" w:lineRule="exact"/>
        <w:ind w:firstLine="560"/>
        <w:jc w:val="left"/>
        <w:rPr>
          <w:rFonts w:ascii="仿宋_GB2312" w:eastAsia="仿宋_GB2312" w:hAnsi="宋体"/>
          <w:sz w:val="32"/>
          <w:szCs w:val="32"/>
        </w:rPr>
      </w:pPr>
      <w:r w:rsidRPr="002C2C25">
        <w:rPr>
          <w:rFonts w:ascii="仿宋_GB2312" w:eastAsia="仿宋_GB2312" w:hAnsi="宋体"/>
          <w:sz w:val="32"/>
          <w:szCs w:val="32"/>
        </w:rPr>
        <w:t>1</w:t>
      </w:r>
      <w:r w:rsidRPr="002C2C25">
        <w:rPr>
          <w:rFonts w:ascii="仿宋_GB2312" w:eastAsia="仿宋_GB2312" w:hAnsi="宋体" w:hint="eastAsia"/>
          <w:sz w:val="32"/>
          <w:szCs w:val="32"/>
        </w:rPr>
        <w:t xml:space="preserve">. </w:t>
      </w:r>
      <w:r w:rsidRPr="002C2C25">
        <w:rPr>
          <w:rFonts w:ascii="仿宋_GB2312" w:eastAsia="仿宋_GB2312" w:hAnsi="宋体"/>
          <w:sz w:val="32"/>
          <w:szCs w:val="32"/>
        </w:rPr>
        <w:t>选题密切结合工程实际，对选题所涉及的国内外状况有清晰的认识与分析</w:t>
      </w:r>
      <w:r w:rsidRPr="002C2C25">
        <w:rPr>
          <w:rFonts w:ascii="仿宋_GB2312" w:eastAsia="仿宋_GB2312" w:hAnsi="宋体" w:hint="eastAsia"/>
          <w:sz w:val="32"/>
          <w:szCs w:val="32"/>
        </w:rPr>
        <w:t>。</w:t>
      </w:r>
    </w:p>
    <w:p w:rsidR="005025F2" w:rsidRPr="002C2C25" w:rsidRDefault="005025F2" w:rsidP="002C2C25">
      <w:pPr>
        <w:widowControl/>
        <w:snapToGrid w:val="0"/>
        <w:spacing w:line="600" w:lineRule="exact"/>
        <w:ind w:firstLine="560"/>
        <w:jc w:val="left"/>
        <w:rPr>
          <w:rFonts w:ascii="仿宋_GB2312" w:eastAsia="仿宋_GB2312" w:hAnsi="宋体"/>
          <w:sz w:val="32"/>
          <w:szCs w:val="32"/>
        </w:rPr>
      </w:pPr>
      <w:r w:rsidRPr="002C2C25">
        <w:rPr>
          <w:rFonts w:ascii="仿宋_GB2312" w:eastAsia="仿宋_GB2312" w:hAnsi="宋体"/>
          <w:sz w:val="32"/>
          <w:szCs w:val="32"/>
        </w:rPr>
        <w:t>2</w:t>
      </w:r>
      <w:r w:rsidR="002C2C25">
        <w:rPr>
          <w:rFonts w:ascii="仿宋_GB2312" w:eastAsia="仿宋_GB2312" w:hAnsi="宋体" w:hint="eastAsia"/>
          <w:sz w:val="32"/>
          <w:szCs w:val="32"/>
        </w:rPr>
        <w:t xml:space="preserve">. </w:t>
      </w:r>
      <w:r w:rsidRPr="002C2C25">
        <w:rPr>
          <w:rFonts w:ascii="仿宋_GB2312" w:eastAsia="仿宋_GB2312" w:hAnsi="宋体"/>
          <w:sz w:val="32"/>
          <w:szCs w:val="32"/>
        </w:rPr>
        <w:t>研究方案可行，基本掌握关键技术，具有独立见解；对可能遇到的主要问题</w:t>
      </w:r>
    </w:p>
    <w:p w:rsidR="005025F2" w:rsidRPr="002C2C25" w:rsidRDefault="005025F2" w:rsidP="002C2C25">
      <w:pPr>
        <w:widowControl/>
        <w:snapToGrid w:val="0"/>
        <w:spacing w:line="600" w:lineRule="exact"/>
        <w:ind w:firstLine="560"/>
        <w:jc w:val="left"/>
        <w:rPr>
          <w:rFonts w:ascii="仿宋_GB2312" w:eastAsia="仿宋_GB2312" w:hAnsi="宋体"/>
          <w:sz w:val="32"/>
          <w:szCs w:val="32"/>
        </w:rPr>
      </w:pPr>
      <w:r w:rsidRPr="002C2C25">
        <w:rPr>
          <w:rFonts w:ascii="仿宋_GB2312" w:eastAsia="仿宋_GB2312" w:hAnsi="宋体"/>
          <w:sz w:val="32"/>
          <w:szCs w:val="32"/>
        </w:rPr>
        <w:t>分析思路基本正确</w:t>
      </w:r>
      <w:r w:rsidRPr="002C2C25">
        <w:rPr>
          <w:rFonts w:ascii="仿宋_GB2312" w:eastAsia="仿宋_GB2312" w:hAnsi="宋体" w:hint="eastAsia"/>
          <w:sz w:val="32"/>
          <w:szCs w:val="32"/>
        </w:rPr>
        <w:t>。</w:t>
      </w:r>
    </w:p>
    <w:p w:rsidR="005025F2" w:rsidRPr="002C2C25" w:rsidRDefault="005025F2" w:rsidP="002C2C25">
      <w:pPr>
        <w:widowControl/>
        <w:snapToGrid w:val="0"/>
        <w:spacing w:line="600" w:lineRule="exact"/>
        <w:ind w:firstLine="560"/>
        <w:jc w:val="left"/>
        <w:rPr>
          <w:rFonts w:ascii="仿宋_GB2312" w:eastAsia="仿宋_GB2312" w:hAnsi="宋体"/>
          <w:sz w:val="32"/>
          <w:szCs w:val="32"/>
        </w:rPr>
      </w:pPr>
      <w:r w:rsidRPr="002C2C25">
        <w:rPr>
          <w:rFonts w:ascii="仿宋_GB2312" w:eastAsia="仿宋_GB2312" w:hAnsi="宋体"/>
          <w:sz w:val="32"/>
          <w:szCs w:val="32"/>
        </w:rPr>
        <w:t>3</w:t>
      </w:r>
      <w:r w:rsidRPr="002C2C25">
        <w:rPr>
          <w:rFonts w:ascii="仿宋_GB2312" w:eastAsia="仿宋_GB2312" w:hAnsi="宋体" w:hint="eastAsia"/>
          <w:sz w:val="32"/>
          <w:szCs w:val="32"/>
        </w:rPr>
        <w:t>.</w:t>
      </w:r>
      <w:r w:rsidR="002C2C25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2C2C25">
        <w:rPr>
          <w:rFonts w:ascii="仿宋_GB2312" w:eastAsia="仿宋_GB2312" w:hAnsi="宋体"/>
          <w:sz w:val="32"/>
          <w:szCs w:val="32"/>
        </w:rPr>
        <w:t>研究工作计划安排合理，经费预算可行。</w:t>
      </w:r>
    </w:p>
    <w:p w:rsidR="005025F2" w:rsidRPr="002C2C25" w:rsidRDefault="005025F2" w:rsidP="002C2C25">
      <w:pPr>
        <w:widowControl/>
        <w:snapToGrid w:val="0"/>
        <w:spacing w:line="600" w:lineRule="exact"/>
        <w:ind w:firstLine="560"/>
        <w:jc w:val="left"/>
        <w:rPr>
          <w:rFonts w:ascii="仿宋_GB2312" w:eastAsia="仿宋_GB2312" w:hAnsi="宋体"/>
          <w:b/>
          <w:sz w:val="32"/>
          <w:szCs w:val="32"/>
        </w:rPr>
      </w:pPr>
      <w:r w:rsidRPr="002C2C25">
        <w:rPr>
          <w:rFonts w:ascii="仿宋_GB2312" w:eastAsia="仿宋_GB2312" w:hAnsi="宋体" w:hint="eastAsia"/>
          <w:b/>
          <w:sz w:val="32"/>
          <w:szCs w:val="32"/>
        </w:rPr>
        <w:t>第四条  开题报告审核程序</w:t>
      </w:r>
    </w:p>
    <w:p w:rsidR="005025F2" w:rsidRPr="002C2C25" w:rsidRDefault="005025F2" w:rsidP="002C2C25">
      <w:pPr>
        <w:widowControl/>
        <w:snapToGrid w:val="0"/>
        <w:spacing w:line="600" w:lineRule="exact"/>
        <w:ind w:firstLine="560"/>
        <w:jc w:val="left"/>
        <w:rPr>
          <w:rFonts w:ascii="仿宋_GB2312" w:eastAsia="仿宋_GB2312" w:hAnsi="宋体"/>
          <w:sz w:val="32"/>
          <w:szCs w:val="32"/>
        </w:rPr>
      </w:pPr>
      <w:r w:rsidRPr="002C2C25">
        <w:rPr>
          <w:rFonts w:ascii="仿宋_GB2312" w:eastAsia="仿宋_GB2312" w:hAnsi="宋体"/>
          <w:sz w:val="32"/>
          <w:szCs w:val="32"/>
        </w:rPr>
        <w:t>开题报告由</w:t>
      </w:r>
      <w:r w:rsidRPr="002C2C25">
        <w:rPr>
          <w:rFonts w:ascii="仿宋_GB2312" w:eastAsia="仿宋_GB2312" w:hAnsi="宋体" w:hint="eastAsia"/>
          <w:sz w:val="32"/>
          <w:szCs w:val="32"/>
        </w:rPr>
        <w:t>校内导师</w:t>
      </w:r>
      <w:r w:rsidRPr="002C2C25">
        <w:rPr>
          <w:rFonts w:ascii="仿宋_GB2312" w:eastAsia="仿宋_GB2312" w:hAnsi="宋体"/>
          <w:sz w:val="32"/>
          <w:szCs w:val="32"/>
        </w:rPr>
        <w:t>统一组织。研究生</w:t>
      </w:r>
      <w:r w:rsidRPr="002C2C25">
        <w:rPr>
          <w:rFonts w:ascii="仿宋_GB2312" w:eastAsia="仿宋_GB2312" w:hAnsi="宋体" w:hint="eastAsia"/>
          <w:sz w:val="32"/>
          <w:szCs w:val="32"/>
        </w:rPr>
        <w:t>本人</w:t>
      </w:r>
      <w:r w:rsidRPr="002C2C25">
        <w:rPr>
          <w:rFonts w:ascii="仿宋_GB2312" w:eastAsia="仿宋_GB2312" w:hAnsi="宋体"/>
          <w:sz w:val="32"/>
          <w:szCs w:val="32"/>
        </w:rPr>
        <w:t>必须在审核小组会上宣读并答辩。各</w:t>
      </w:r>
      <w:r w:rsidR="00B50C8E">
        <w:rPr>
          <w:rFonts w:ascii="仿宋_GB2312" w:eastAsia="仿宋_GB2312" w:hAnsi="宋体" w:hint="eastAsia"/>
          <w:sz w:val="32"/>
          <w:szCs w:val="32"/>
        </w:rPr>
        <w:t>研究生所在教学院系</w:t>
      </w:r>
      <w:r w:rsidRPr="002C2C25">
        <w:rPr>
          <w:rFonts w:ascii="仿宋_GB2312" w:eastAsia="仿宋_GB2312" w:hAnsi="宋体"/>
          <w:sz w:val="32"/>
          <w:szCs w:val="32"/>
        </w:rPr>
        <w:t>在</w:t>
      </w:r>
      <w:r w:rsidRPr="002C2C25">
        <w:rPr>
          <w:rFonts w:ascii="仿宋_GB2312" w:eastAsia="仿宋_GB2312" w:hAnsi="宋体" w:hint="eastAsia"/>
          <w:sz w:val="32"/>
          <w:szCs w:val="32"/>
        </w:rPr>
        <w:t>第四</w:t>
      </w:r>
      <w:r w:rsidRPr="002C2C25">
        <w:rPr>
          <w:rFonts w:ascii="仿宋_GB2312" w:eastAsia="仿宋_GB2312" w:hAnsi="宋体"/>
          <w:sz w:val="32"/>
          <w:szCs w:val="32"/>
        </w:rPr>
        <w:t>学期</w:t>
      </w:r>
      <w:r w:rsidRPr="002C2C25">
        <w:rPr>
          <w:rFonts w:ascii="仿宋_GB2312" w:eastAsia="仿宋_GB2312" w:hAnsi="宋体" w:hint="eastAsia"/>
          <w:sz w:val="32"/>
          <w:szCs w:val="32"/>
        </w:rPr>
        <w:t>开学两个月内</w:t>
      </w:r>
      <w:r w:rsidRPr="002C2C25">
        <w:rPr>
          <w:rFonts w:ascii="仿宋_GB2312" w:eastAsia="仿宋_GB2312" w:hAnsi="宋体"/>
          <w:sz w:val="32"/>
          <w:szCs w:val="32"/>
        </w:rPr>
        <w:t>将开题报告成绩单统一报送研究生</w:t>
      </w:r>
      <w:r w:rsidRPr="002C2C25">
        <w:rPr>
          <w:rFonts w:ascii="仿宋_GB2312" w:eastAsia="仿宋_GB2312" w:hAnsi="宋体" w:hint="eastAsia"/>
          <w:sz w:val="32"/>
          <w:szCs w:val="32"/>
        </w:rPr>
        <w:t>处</w:t>
      </w:r>
      <w:r w:rsidRPr="002C2C25">
        <w:rPr>
          <w:rFonts w:ascii="仿宋_GB2312" w:eastAsia="仿宋_GB2312" w:hAnsi="宋体"/>
          <w:sz w:val="32"/>
          <w:szCs w:val="32"/>
        </w:rPr>
        <w:t>备案。</w:t>
      </w:r>
    </w:p>
    <w:p w:rsidR="005025F2" w:rsidRPr="002C2C25" w:rsidRDefault="002C2C25" w:rsidP="002C2C25">
      <w:pPr>
        <w:widowControl/>
        <w:snapToGrid w:val="0"/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 xml:space="preserve">    </w:t>
      </w:r>
      <w:r w:rsidR="005025F2" w:rsidRPr="002C2C25">
        <w:rPr>
          <w:rFonts w:ascii="仿宋_GB2312" w:eastAsia="仿宋_GB2312" w:hAnsi="宋体"/>
          <w:sz w:val="32"/>
          <w:szCs w:val="32"/>
        </w:rPr>
        <w:t>开题报告的审核小组由至少3</w:t>
      </w:r>
      <w:r w:rsidR="005025F2" w:rsidRPr="002C2C25">
        <w:rPr>
          <w:rFonts w:ascii="仿宋_GB2312" w:eastAsia="仿宋_GB2312" w:hAnsi="宋体" w:hint="eastAsia"/>
          <w:sz w:val="32"/>
          <w:szCs w:val="32"/>
        </w:rPr>
        <w:t>名</w:t>
      </w:r>
      <w:r w:rsidR="005025F2" w:rsidRPr="002C2C25">
        <w:rPr>
          <w:rFonts w:ascii="仿宋_GB2312" w:eastAsia="仿宋_GB2312" w:hAnsi="宋体"/>
          <w:sz w:val="32"/>
          <w:szCs w:val="32"/>
        </w:rPr>
        <w:t>具有高级职称的教师组成，</w:t>
      </w:r>
      <w:r w:rsidR="005025F2" w:rsidRPr="002C2C25">
        <w:rPr>
          <w:rFonts w:ascii="仿宋_GB2312" w:eastAsia="仿宋_GB2312" w:hAnsi="宋体" w:hint="eastAsia"/>
          <w:sz w:val="32"/>
          <w:szCs w:val="32"/>
        </w:rPr>
        <w:t>且其中至少有1名为</w:t>
      </w:r>
      <w:proofErr w:type="gramStart"/>
      <w:r w:rsidR="005025F2" w:rsidRPr="002C2C25">
        <w:rPr>
          <w:rFonts w:ascii="仿宋_GB2312" w:eastAsia="仿宋_GB2312" w:hAnsi="宋体" w:hint="eastAsia"/>
          <w:sz w:val="32"/>
          <w:szCs w:val="32"/>
        </w:rPr>
        <w:t>校外企业</w:t>
      </w:r>
      <w:proofErr w:type="gramEnd"/>
      <w:r w:rsidR="005025F2" w:rsidRPr="002C2C25">
        <w:rPr>
          <w:rFonts w:ascii="仿宋_GB2312" w:eastAsia="仿宋_GB2312" w:hAnsi="宋体" w:hint="eastAsia"/>
          <w:sz w:val="32"/>
          <w:szCs w:val="32"/>
        </w:rPr>
        <w:t>或行业专家</w:t>
      </w:r>
      <w:r w:rsidR="005025F2" w:rsidRPr="002C2C25">
        <w:rPr>
          <w:rFonts w:ascii="仿宋_GB2312" w:eastAsia="仿宋_GB2312" w:hAnsi="宋体"/>
          <w:sz w:val="32"/>
          <w:szCs w:val="32"/>
        </w:rPr>
        <w:t>。审核小组听取开题报告后，根据学位论文</w:t>
      </w:r>
      <w:r w:rsidR="005025F2" w:rsidRPr="002C2C25">
        <w:rPr>
          <w:rFonts w:ascii="仿宋_GB2312" w:eastAsia="仿宋_GB2312" w:hAnsi="宋体" w:hint="eastAsia"/>
          <w:sz w:val="32"/>
          <w:szCs w:val="32"/>
        </w:rPr>
        <w:t>所属形式</w:t>
      </w:r>
      <w:r w:rsidR="005025F2" w:rsidRPr="002C2C25">
        <w:rPr>
          <w:rFonts w:ascii="仿宋_GB2312" w:eastAsia="仿宋_GB2312" w:hAnsi="宋体"/>
          <w:sz w:val="32"/>
          <w:szCs w:val="32"/>
        </w:rPr>
        <w:t>（</w:t>
      </w:r>
      <w:r w:rsidR="005025F2" w:rsidRPr="002C2C25">
        <w:rPr>
          <w:rFonts w:ascii="仿宋_GB2312" w:eastAsia="仿宋_GB2312" w:hAnsi="宋体" w:hint="eastAsia"/>
          <w:sz w:val="32"/>
          <w:szCs w:val="32"/>
        </w:rPr>
        <w:t>产品研发、工程设计、应用研究、工程/项目管理、调研报告或其他</w:t>
      </w:r>
      <w:r w:rsidR="005025F2" w:rsidRPr="002C2C25">
        <w:rPr>
          <w:rFonts w:ascii="仿宋_GB2312" w:eastAsia="仿宋_GB2312" w:hAnsi="宋体"/>
          <w:sz w:val="32"/>
          <w:szCs w:val="32"/>
        </w:rPr>
        <w:t>）的相应标准进行审核，</w:t>
      </w:r>
      <w:proofErr w:type="gramStart"/>
      <w:r w:rsidR="005025F2" w:rsidRPr="002C2C25">
        <w:rPr>
          <w:rFonts w:ascii="仿宋_GB2312" w:eastAsia="仿宋_GB2312" w:hAnsi="宋体"/>
          <w:sz w:val="32"/>
          <w:szCs w:val="32"/>
        </w:rPr>
        <w:t>作出</w:t>
      </w:r>
      <w:proofErr w:type="gramEnd"/>
      <w:r w:rsidR="005025F2" w:rsidRPr="002C2C25">
        <w:rPr>
          <w:rFonts w:ascii="仿宋_GB2312" w:eastAsia="仿宋_GB2312" w:hAnsi="宋体"/>
          <w:sz w:val="32"/>
          <w:szCs w:val="32"/>
        </w:rPr>
        <w:t>通过或责令修改的决议。被责令修改的研究生必须在两个月内对报告进行修改，向审核小组提交书面报告，不须再次答辩。由审核小组集体</w:t>
      </w:r>
      <w:proofErr w:type="gramStart"/>
      <w:r w:rsidR="005025F2" w:rsidRPr="002C2C25">
        <w:rPr>
          <w:rFonts w:ascii="仿宋_GB2312" w:eastAsia="仿宋_GB2312" w:hAnsi="宋体"/>
          <w:sz w:val="32"/>
          <w:szCs w:val="32"/>
        </w:rPr>
        <w:t>作出</w:t>
      </w:r>
      <w:proofErr w:type="gramEnd"/>
      <w:r w:rsidR="005025F2" w:rsidRPr="002C2C25">
        <w:rPr>
          <w:rFonts w:ascii="仿宋_GB2312" w:eastAsia="仿宋_GB2312" w:hAnsi="宋体"/>
          <w:sz w:val="32"/>
          <w:szCs w:val="32"/>
        </w:rPr>
        <w:t>通过或不通过的决议。不能通过开题报告的研究生应劝其退学</w:t>
      </w:r>
      <w:r w:rsidR="005025F2" w:rsidRPr="002C2C25">
        <w:rPr>
          <w:rFonts w:ascii="仿宋_GB2312" w:eastAsia="仿宋_GB2312" w:hAnsi="宋体" w:hint="eastAsia"/>
          <w:sz w:val="32"/>
          <w:szCs w:val="32"/>
        </w:rPr>
        <w:t>，</w:t>
      </w:r>
      <w:r w:rsidR="005025F2" w:rsidRPr="002C2C25">
        <w:rPr>
          <w:rFonts w:ascii="仿宋_GB2312" w:eastAsia="仿宋_GB2312" w:hAnsi="宋体"/>
          <w:sz w:val="32"/>
          <w:szCs w:val="32"/>
        </w:rPr>
        <w:t>由</w:t>
      </w:r>
      <w:r w:rsidR="005025F2" w:rsidRPr="002C2C25">
        <w:rPr>
          <w:rFonts w:ascii="仿宋_GB2312" w:eastAsia="仿宋_GB2312" w:hAnsi="宋体" w:hint="eastAsia"/>
          <w:sz w:val="32"/>
          <w:szCs w:val="32"/>
        </w:rPr>
        <w:t>所</w:t>
      </w:r>
      <w:r w:rsidR="00B50C8E">
        <w:rPr>
          <w:rFonts w:ascii="仿宋_GB2312" w:eastAsia="仿宋_GB2312" w:hAnsi="宋体" w:hint="eastAsia"/>
          <w:sz w:val="32"/>
          <w:szCs w:val="32"/>
        </w:rPr>
        <w:t>在教学院</w:t>
      </w:r>
      <w:proofErr w:type="gramStart"/>
      <w:r w:rsidR="00B50C8E">
        <w:rPr>
          <w:rFonts w:ascii="仿宋_GB2312" w:eastAsia="仿宋_GB2312" w:hAnsi="宋体" w:hint="eastAsia"/>
          <w:sz w:val="32"/>
          <w:szCs w:val="32"/>
        </w:rPr>
        <w:t>系</w:t>
      </w:r>
      <w:r w:rsidR="005025F2" w:rsidRPr="002C2C25">
        <w:rPr>
          <w:rFonts w:ascii="仿宋_GB2312" w:eastAsia="仿宋_GB2312" w:hAnsi="宋体"/>
          <w:sz w:val="32"/>
          <w:szCs w:val="32"/>
        </w:rPr>
        <w:t>提出</w:t>
      </w:r>
      <w:proofErr w:type="gramEnd"/>
      <w:r w:rsidR="005025F2" w:rsidRPr="002C2C25">
        <w:rPr>
          <w:rFonts w:ascii="仿宋_GB2312" w:eastAsia="仿宋_GB2312" w:hAnsi="宋体"/>
          <w:sz w:val="32"/>
          <w:szCs w:val="32"/>
        </w:rPr>
        <w:t>处理意见，经研究生</w:t>
      </w:r>
      <w:r w:rsidR="005025F2" w:rsidRPr="002C2C25">
        <w:rPr>
          <w:rFonts w:ascii="仿宋_GB2312" w:eastAsia="仿宋_GB2312" w:hAnsi="宋体" w:hint="eastAsia"/>
          <w:sz w:val="32"/>
          <w:szCs w:val="32"/>
        </w:rPr>
        <w:t>处</w:t>
      </w:r>
      <w:r w:rsidR="005025F2" w:rsidRPr="002C2C25">
        <w:rPr>
          <w:rFonts w:ascii="仿宋_GB2312" w:eastAsia="仿宋_GB2312" w:hAnsi="宋体"/>
          <w:sz w:val="32"/>
          <w:szCs w:val="32"/>
        </w:rPr>
        <w:t>审批后上报校长批准，发给</w:t>
      </w:r>
      <w:proofErr w:type="gramStart"/>
      <w:r w:rsidR="005025F2" w:rsidRPr="002C2C25">
        <w:rPr>
          <w:rFonts w:ascii="仿宋_GB2312" w:eastAsia="仿宋_GB2312" w:hAnsi="宋体"/>
          <w:sz w:val="32"/>
          <w:szCs w:val="32"/>
        </w:rPr>
        <w:t>肄业</w:t>
      </w:r>
      <w:proofErr w:type="gramEnd"/>
      <w:r w:rsidR="005025F2" w:rsidRPr="002C2C25">
        <w:rPr>
          <w:rFonts w:ascii="仿宋_GB2312" w:eastAsia="仿宋_GB2312" w:hAnsi="宋体"/>
          <w:sz w:val="32"/>
          <w:szCs w:val="32"/>
        </w:rPr>
        <w:t>证书。</w:t>
      </w:r>
    </w:p>
    <w:p w:rsidR="005025F2" w:rsidRPr="002C2C25" w:rsidRDefault="002C2C25" w:rsidP="002C2C25">
      <w:pPr>
        <w:widowControl/>
        <w:snapToGrid w:val="0"/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="005025F2" w:rsidRPr="002C2C25">
        <w:rPr>
          <w:rFonts w:ascii="仿宋_GB2312" w:eastAsia="仿宋_GB2312" w:hAnsi="宋体" w:hint="eastAsia"/>
          <w:sz w:val="32"/>
          <w:szCs w:val="32"/>
        </w:rPr>
        <w:t>导师认为论文内容需要保密或暂不公开，应在开题时提出申请，并经过开题报告审核小组认定。论文暂不公开一般不接受事后申请。</w:t>
      </w:r>
    </w:p>
    <w:p w:rsidR="006112BB" w:rsidRDefault="005025F2" w:rsidP="00487B7F">
      <w:pPr>
        <w:widowControl/>
        <w:snapToGrid w:val="0"/>
        <w:spacing w:line="600" w:lineRule="exact"/>
        <w:ind w:firstLine="645"/>
        <w:jc w:val="left"/>
        <w:rPr>
          <w:rFonts w:ascii="仿宋_GB2312" w:eastAsia="仿宋_GB2312" w:hAnsi="宋体"/>
          <w:sz w:val="32"/>
          <w:szCs w:val="32"/>
        </w:rPr>
      </w:pPr>
      <w:r w:rsidRPr="002C2C25">
        <w:rPr>
          <w:rFonts w:ascii="仿宋_GB2312" w:eastAsia="仿宋_GB2312" w:hAnsi="宋体"/>
          <w:sz w:val="32"/>
          <w:szCs w:val="32"/>
        </w:rPr>
        <w:t>开题报告应使用计算机双面打印，</w:t>
      </w:r>
      <w:r w:rsidRPr="002C2C25">
        <w:rPr>
          <w:rFonts w:ascii="仿宋_GB2312" w:eastAsia="仿宋_GB2312" w:hAnsi="宋体" w:hint="eastAsia"/>
          <w:sz w:val="32"/>
          <w:szCs w:val="32"/>
        </w:rPr>
        <w:t xml:space="preserve">撰写要求参见《北京石油化工学院专业学位硕士研究生学位论文撰写规范（试行）》。 </w:t>
      </w:r>
      <w:r w:rsidRPr="002C2C25">
        <w:rPr>
          <w:rFonts w:ascii="仿宋_GB2312" w:eastAsia="仿宋_GB2312" w:hAnsi="宋体"/>
          <w:sz w:val="32"/>
          <w:szCs w:val="32"/>
        </w:rPr>
        <w:t>审核小组意见可用钢笔或签字笔书写、也可用计算机</w:t>
      </w:r>
      <w:r w:rsidRPr="002C2C25">
        <w:rPr>
          <w:rFonts w:ascii="仿宋_GB2312" w:eastAsia="仿宋_GB2312" w:hAnsi="宋体" w:hint="eastAsia"/>
          <w:sz w:val="32"/>
          <w:szCs w:val="32"/>
        </w:rPr>
        <w:t>打印</w:t>
      </w:r>
      <w:r w:rsidRPr="002C2C25">
        <w:rPr>
          <w:rFonts w:ascii="仿宋_GB2312" w:eastAsia="仿宋_GB2312" w:hAnsi="宋体"/>
          <w:sz w:val="32"/>
          <w:szCs w:val="32"/>
        </w:rPr>
        <w:t>，但不允许用圆珠笔签署意见。</w:t>
      </w:r>
    </w:p>
    <w:p w:rsidR="00487B7F" w:rsidRDefault="00487B7F" w:rsidP="00487B7F">
      <w:pPr>
        <w:widowControl/>
        <w:snapToGrid w:val="0"/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487B7F" w:rsidRDefault="00487B7F" w:rsidP="00487B7F">
      <w:pPr>
        <w:widowControl/>
        <w:snapToGrid w:val="0"/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487B7F" w:rsidRDefault="00487B7F" w:rsidP="00487B7F">
      <w:pPr>
        <w:widowControl/>
        <w:snapToGrid w:val="0"/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487B7F" w:rsidRDefault="00487B7F" w:rsidP="00487B7F">
      <w:pPr>
        <w:rPr>
          <w:b/>
          <w:bCs/>
        </w:rPr>
      </w:pPr>
    </w:p>
    <w:p w:rsidR="00487B7F" w:rsidRDefault="00487B7F" w:rsidP="00487B7F">
      <w:pPr>
        <w:rPr>
          <w:b/>
          <w:bCs/>
        </w:rPr>
      </w:pPr>
    </w:p>
    <w:sectPr w:rsidR="00487B7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FEA" w:rsidRDefault="00457FEA">
      <w:r>
        <w:separator/>
      </w:r>
    </w:p>
  </w:endnote>
  <w:endnote w:type="continuationSeparator" w:id="0">
    <w:p w:rsidR="00457FEA" w:rsidRDefault="0045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85" w:rsidRDefault="005B5E4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1399" w:rsidRPr="00111399">
      <w:rPr>
        <w:noProof/>
        <w:lang w:val="zh-CN"/>
      </w:rPr>
      <w:t>1</w:t>
    </w:r>
    <w:r>
      <w:fldChar w:fldCharType="end"/>
    </w:r>
  </w:p>
  <w:p w:rsidR="003D1E85" w:rsidRDefault="00457F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FEA" w:rsidRDefault="00457FEA">
      <w:r>
        <w:separator/>
      </w:r>
    </w:p>
  </w:footnote>
  <w:footnote w:type="continuationSeparator" w:id="0">
    <w:p w:rsidR="00457FEA" w:rsidRDefault="0045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BB"/>
    <w:rsid w:val="00055AD3"/>
    <w:rsid w:val="00111399"/>
    <w:rsid w:val="00256888"/>
    <w:rsid w:val="002C2C25"/>
    <w:rsid w:val="004340BA"/>
    <w:rsid w:val="00457FEA"/>
    <w:rsid w:val="00487B7F"/>
    <w:rsid w:val="005025F2"/>
    <w:rsid w:val="0051632E"/>
    <w:rsid w:val="005B5E43"/>
    <w:rsid w:val="006112BB"/>
    <w:rsid w:val="00811758"/>
    <w:rsid w:val="00AD3638"/>
    <w:rsid w:val="00B114E5"/>
    <w:rsid w:val="00B50C8E"/>
    <w:rsid w:val="00B80DB6"/>
    <w:rsid w:val="00F025CA"/>
    <w:rsid w:val="00FA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112B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6112BB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6112B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112BB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rsid w:val="006112BB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6112BB"/>
    <w:rPr>
      <w:rFonts w:ascii="宋体" w:eastAsia="宋体" w:hAnsi="Courier New" w:cs="Times New Roman"/>
      <w:szCs w:val="20"/>
    </w:rPr>
  </w:style>
  <w:style w:type="paragraph" w:customStyle="1" w:styleId="a6">
    <w:name w:val="段"/>
    <w:rsid w:val="006112BB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tpccontent1">
    <w:name w:val="tpc_content1"/>
    <w:rsid w:val="006112BB"/>
    <w:rPr>
      <w:sz w:val="20"/>
      <w:szCs w:val="20"/>
    </w:rPr>
  </w:style>
  <w:style w:type="paragraph" w:styleId="a7">
    <w:name w:val="header"/>
    <w:basedOn w:val="a"/>
    <w:link w:val="Char2"/>
    <w:uiPriority w:val="99"/>
    <w:unhideWhenUsed/>
    <w:rsid w:val="0050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5025F2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semiHidden/>
    <w:rsid w:val="005025F2"/>
    <w:pPr>
      <w:ind w:left="1200"/>
    </w:pPr>
    <w:rPr>
      <w:rFonts w:eastAsia="华文行楷"/>
      <w:sz w:val="28"/>
    </w:rPr>
  </w:style>
  <w:style w:type="character" w:customStyle="1" w:styleId="Char3">
    <w:name w:val="正文文本缩进 Char"/>
    <w:basedOn w:val="a0"/>
    <w:link w:val="a8"/>
    <w:semiHidden/>
    <w:rsid w:val="005025F2"/>
    <w:rPr>
      <w:rFonts w:ascii="Times New Roman" w:eastAsia="华文行楷" w:hAnsi="Times New Roman" w:cs="Times New Roman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487B7F"/>
    <w:pPr>
      <w:autoSpaceDE w:val="0"/>
      <w:autoSpaceDN w:val="0"/>
      <w:adjustRightInd w:val="0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112B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6112BB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6112B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112BB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rsid w:val="006112BB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6112BB"/>
    <w:rPr>
      <w:rFonts w:ascii="宋体" w:eastAsia="宋体" w:hAnsi="Courier New" w:cs="Times New Roman"/>
      <w:szCs w:val="20"/>
    </w:rPr>
  </w:style>
  <w:style w:type="paragraph" w:customStyle="1" w:styleId="a6">
    <w:name w:val="段"/>
    <w:rsid w:val="006112BB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tpccontent1">
    <w:name w:val="tpc_content1"/>
    <w:rsid w:val="006112BB"/>
    <w:rPr>
      <w:sz w:val="20"/>
      <w:szCs w:val="20"/>
    </w:rPr>
  </w:style>
  <w:style w:type="paragraph" w:styleId="a7">
    <w:name w:val="header"/>
    <w:basedOn w:val="a"/>
    <w:link w:val="Char2"/>
    <w:uiPriority w:val="99"/>
    <w:unhideWhenUsed/>
    <w:rsid w:val="0050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5025F2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semiHidden/>
    <w:rsid w:val="005025F2"/>
    <w:pPr>
      <w:ind w:left="1200"/>
    </w:pPr>
    <w:rPr>
      <w:rFonts w:eastAsia="华文行楷"/>
      <w:sz w:val="28"/>
    </w:rPr>
  </w:style>
  <w:style w:type="character" w:customStyle="1" w:styleId="Char3">
    <w:name w:val="正文文本缩进 Char"/>
    <w:basedOn w:val="a0"/>
    <w:link w:val="a8"/>
    <w:semiHidden/>
    <w:rsid w:val="005025F2"/>
    <w:rPr>
      <w:rFonts w:ascii="Times New Roman" w:eastAsia="华文行楷" w:hAnsi="Times New Roman" w:cs="Times New Roman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487B7F"/>
    <w:pPr>
      <w:autoSpaceDE w:val="0"/>
      <w:autoSpaceDN w:val="0"/>
      <w:adjustRightInd w:val="0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2014-04-23T02:26:00Z</dcterms:created>
  <dcterms:modified xsi:type="dcterms:W3CDTF">2014-05-30T03:05:00Z</dcterms:modified>
</cp:coreProperties>
</file>