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EB" w:rsidRDefault="009201EB" w:rsidP="009201EB">
      <w:pPr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/>
          <w:color w:val="000000" w:themeColor="text1"/>
          <w:sz w:val="28"/>
          <w:szCs w:val="28"/>
        </w:rPr>
        <w:t>附件一</w:t>
      </w:r>
    </w:p>
    <w:p w:rsidR="009201EB" w:rsidRPr="009201EB" w:rsidRDefault="009201EB" w:rsidP="009201EB">
      <w:pPr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9794C" w:rsidRDefault="0097224B" w:rsidP="009201EB">
      <w:pPr>
        <w:spacing w:line="440" w:lineRule="exact"/>
        <w:jc w:val="center"/>
        <w:rPr>
          <w:b/>
          <w:color w:val="000000" w:themeColor="text1"/>
          <w:sz w:val="36"/>
          <w:szCs w:val="36"/>
        </w:rPr>
      </w:pPr>
      <w:r w:rsidRPr="002849AB">
        <w:rPr>
          <w:b/>
          <w:color w:val="000000" w:themeColor="text1"/>
          <w:sz w:val="36"/>
          <w:szCs w:val="36"/>
        </w:rPr>
        <w:t>全国</w:t>
      </w:r>
      <w:r w:rsidR="00192E45" w:rsidRPr="002849AB">
        <w:rPr>
          <w:b/>
          <w:color w:val="000000" w:themeColor="text1"/>
          <w:sz w:val="36"/>
          <w:szCs w:val="36"/>
        </w:rPr>
        <w:t>示范性</w:t>
      </w:r>
      <w:r w:rsidR="00192E45">
        <w:rPr>
          <w:b/>
          <w:color w:val="000000" w:themeColor="text1"/>
          <w:sz w:val="36"/>
          <w:szCs w:val="36"/>
        </w:rPr>
        <w:t>全日制工程硕士</w:t>
      </w:r>
      <w:r w:rsidR="002259CC" w:rsidRPr="002849AB">
        <w:rPr>
          <w:b/>
          <w:color w:val="000000" w:themeColor="text1"/>
          <w:sz w:val="36"/>
          <w:szCs w:val="36"/>
        </w:rPr>
        <w:t>专业学位研究生</w:t>
      </w:r>
    </w:p>
    <w:p w:rsidR="00BB721C" w:rsidRDefault="002259CC" w:rsidP="009201EB">
      <w:pPr>
        <w:spacing w:line="440" w:lineRule="exact"/>
        <w:jc w:val="center"/>
        <w:rPr>
          <w:b/>
          <w:color w:val="000000" w:themeColor="text1"/>
          <w:sz w:val="36"/>
          <w:szCs w:val="36"/>
        </w:rPr>
      </w:pPr>
      <w:r w:rsidRPr="002849AB">
        <w:rPr>
          <w:b/>
          <w:color w:val="000000" w:themeColor="text1"/>
          <w:sz w:val="36"/>
          <w:szCs w:val="36"/>
        </w:rPr>
        <w:t>联合培养</w:t>
      </w:r>
      <w:r w:rsidR="00C9794C">
        <w:rPr>
          <w:b/>
          <w:color w:val="000000" w:themeColor="text1"/>
          <w:sz w:val="36"/>
          <w:szCs w:val="36"/>
        </w:rPr>
        <w:t>实践</w:t>
      </w:r>
      <w:r w:rsidRPr="002849AB">
        <w:rPr>
          <w:b/>
          <w:color w:val="000000" w:themeColor="text1"/>
          <w:sz w:val="36"/>
          <w:szCs w:val="36"/>
        </w:rPr>
        <w:t>基地</w:t>
      </w:r>
      <w:r w:rsidR="00C9794C">
        <w:rPr>
          <w:b/>
          <w:color w:val="000000" w:themeColor="text1"/>
          <w:sz w:val="36"/>
          <w:szCs w:val="36"/>
        </w:rPr>
        <w:t>评选</w:t>
      </w:r>
      <w:r w:rsidR="000D1317" w:rsidRPr="002849AB">
        <w:rPr>
          <w:b/>
          <w:color w:val="000000" w:themeColor="text1"/>
          <w:sz w:val="36"/>
          <w:szCs w:val="36"/>
        </w:rPr>
        <w:t>办法</w:t>
      </w:r>
    </w:p>
    <w:p w:rsidR="009201EB" w:rsidRPr="002849AB" w:rsidRDefault="009201EB" w:rsidP="009201EB">
      <w:pPr>
        <w:spacing w:line="440" w:lineRule="exact"/>
        <w:jc w:val="center"/>
        <w:rPr>
          <w:b/>
          <w:color w:val="000000" w:themeColor="text1"/>
          <w:sz w:val="36"/>
          <w:szCs w:val="36"/>
        </w:rPr>
      </w:pPr>
    </w:p>
    <w:p w:rsidR="00E37DC9" w:rsidRPr="009201EB" w:rsidRDefault="00E37DC9" w:rsidP="009201EB">
      <w:pPr>
        <w:spacing w:line="440" w:lineRule="exac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全国工程专业学位研究生教育指导委员会</w:t>
      </w:r>
    </w:p>
    <w:p w:rsidR="00E37DC9" w:rsidRPr="009201EB" w:rsidRDefault="00192E45" w:rsidP="009201EB">
      <w:pPr>
        <w:spacing w:line="440" w:lineRule="exac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CD76AE">
        <w:rPr>
          <w:rFonts w:ascii="仿宋" w:eastAsia="仿宋" w:hAnsi="仿宋" w:hint="eastAsia"/>
          <w:sz w:val="28"/>
          <w:szCs w:val="28"/>
        </w:rPr>
        <w:t>二○一四年六月</w:t>
      </w:r>
      <w:r>
        <w:rPr>
          <w:rFonts w:ascii="仿宋" w:eastAsia="仿宋" w:hAnsi="仿宋" w:hint="eastAsia"/>
          <w:sz w:val="28"/>
          <w:szCs w:val="28"/>
        </w:rPr>
        <w:t>十二</w:t>
      </w:r>
      <w:r w:rsidRPr="00CD76AE">
        <w:rPr>
          <w:rFonts w:ascii="仿宋" w:eastAsia="仿宋" w:hAnsi="仿宋" w:hint="eastAsia"/>
          <w:sz w:val="28"/>
          <w:szCs w:val="28"/>
        </w:rPr>
        <w:t>日</w:t>
      </w:r>
    </w:p>
    <w:p w:rsidR="002849AB" w:rsidRPr="009201EB" w:rsidRDefault="002849AB" w:rsidP="009201EB">
      <w:pPr>
        <w:spacing w:line="44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</w:p>
    <w:p w:rsidR="00585034" w:rsidRPr="009201EB" w:rsidRDefault="00585034" w:rsidP="009201EB">
      <w:pPr>
        <w:spacing w:line="44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为</w:t>
      </w:r>
      <w:r w:rsidR="00403ED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贯彻落实</w:t>
      </w:r>
      <w:r w:rsidR="00961E6F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教育部、人力与社会保障部</w:t>
      </w:r>
      <w:r w:rsidR="00403ED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《关于深入推进专业学位研究生培养模式改革的意见》（教研</w:t>
      </w:r>
      <w:r w:rsidR="00961E6F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 w:rsidR="00135A32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2013</w:t>
      </w:r>
      <w:r w:rsidR="00961E6F" w:rsidRPr="009201EB">
        <w:rPr>
          <w:rFonts w:ascii="仿宋" w:eastAsia="仿宋" w:hAnsi="仿宋"/>
          <w:color w:val="000000" w:themeColor="text1"/>
          <w:sz w:val="28"/>
          <w:szCs w:val="28"/>
        </w:rPr>
        <w:t>]</w:t>
      </w:r>
      <w:r w:rsidR="00135A32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3号），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积极推动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我国</w:t>
      </w:r>
      <w:r w:rsidR="00192E45">
        <w:rPr>
          <w:rFonts w:ascii="仿宋" w:eastAsia="仿宋" w:hAnsi="仿宋" w:hint="eastAsia"/>
          <w:color w:val="000000" w:themeColor="text1"/>
          <w:sz w:val="28"/>
          <w:szCs w:val="28"/>
        </w:rPr>
        <w:t>全日制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工程</w:t>
      </w:r>
      <w:r w:rsidR="00192E45">
        <w:rPr>
          <w:rFonts w:ascii="仿宋" w:eastAsia="仿宋" w:hAnsi="仿宋" w:hint="eastAsia"/>
          <w:color w:val="000000" w:themeColor="text1"/>
          <w:sz w:val="28"/>
          <w:szCs w:val="28"/>
        </w:rPr>
        <w:t>硕士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专业学位研究生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联合</w:t>
      </w:r>
      <w:r w:rsidR="00961E6F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培养实践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基地建设，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推进工程专业学位</w:t>
      </w:r>
      <w:r w:rsidR="00961E6F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研究生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教育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与行业企业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的紧密合作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35A32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不断提高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工程专业学位研究生培养质量</w:t>
      </w:r>
      <w:r w:rsidR="002C4915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经</w:t>
      </w:r>
      <w:r w:rsidR="00E37DC9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全国工程专业学位研究生教育指导委员会（以下简称教指委）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研究，决定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开展</w:t>
      </w:r>
      <w:r w:rsidR="00192E45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="002C4915">
        <w:rPr>
          <w:rFonts w:ascii="仿宋" w:eastAsia="仿宋" w:hAnsi="仿宋" w:hint="eastAsia"/>
          <w:color w:val="000000" w:themeColor="text1"/>
          <w:sz w:val="28"/>
          <w:szCs w:val="28"/>
        </w:rPr>
        <w:t>全国</w:t>
      </w:r>
      <w:r w:rsidR="00192E45">
        <w:rPr>
          <w:rFonts w:ascii="仿宋" w:eastAsia="仿宋" w:hAnsi="仿宋" w:hint="eastAsia"/>
          <w:color w:val="000000" w:themeColor="text1"/>
          <w:sz w:val="28"/>
          <w:szCs w:val="28"/>
        </w:rPr>
        <w:t>示范性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工程专业学位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研究生联合培养基地</w:t>
      </w:r>
      <w:r w:rsidR="00192E45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961E6F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C9794C">
        <w:rPr>
          <w:rFonts w:ascii="仿宋" w:eastAsia="仿宋" w:hAnsi="仿宋" w:hint="eastAsia"/>
          <w:color w:val="000000" w:themeColor="text1"/>
          <w:sz w:val="28"/>
          <w:szCs w:val="28"/>
        </w:rPr>
        <w:t>评选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工作</w:t>
      </w:r>
      <w:r w:rsidR="002849AB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259CC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现</w:t>
      </w:r>
      <w:r w:rsidR="002849AB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制订以下办法。</w:t>
      </w:r>
    </w:p>
    <w:p w:rsidR="000D1317" w:rsidRPr="009201EB" w:rsidRDefault="000D1317" w:rsidP="009201EB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一、奖项名称</w:t>
      </w:r>
    </w:p>
    <w:p w:rsidR="000D1317" w:rsidRPr="009201EB" w:rsidRDefault="000D1317" w:rsidP="009201EB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/>
          <w:color w:val="000000" w:themeColor="text1"/>
          <w:sz w:val="28"/>
          <w:szCs w:val="28"/>
        </w:rPr>
        <w:t>全国</w:t>
      </w:r>
      <w:r w:rsidR="00192E45" w:rsidRPr="009201EB">
        <w:rPr>
          <w:rFonts w:ascii="仿宋" w:eastAsia="仿宋" w:hAnsi="仿宋"/>
          <w:color w:val="000000" w:themeColor="text1"/>
          <w:sz w:val="28"/>
          <w:szCs w:val="28"/>
        </w:rPr>
        <w:t>示范性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工程专业学位研究生</w:t>
      </w:r>
      <w:r w:rsidR="005F5221">
        <w:rPr>
          <w:rFonts w:ascii="仿宋" w:eastAsia="仿宋" w:hAnsi="仿宋"/>
          <w:color w:val="000000" w:themeColor="text1"/>
          <w:sz w:val="28"/>
          <w:szCs w:val="28"/>
        </w:rPr>
        <w:t>联合培养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基地</w:t>
      </w:r>
    </w:p>
    <w:p w:rsidR="000D1317" w:rsidRPr="009201EB" w:rsidRDefault="000D1317" w:rsidP="009201EB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二、评选范围</w:t>
      </w:r>
    </w:p>
    <w:p w:rsidR="000D1317" w:rsidRPr="009201EB" w:rsidRDefault="000D1317" w:rsidP="009201EB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/>
          <w:color w:val="000000" w:themeColor="text1"/>
          <w:sz w:val="28"/>
          <w:szCs w:val="28"/>
        </w:rPr>
        <w:t>具有工程硕士专业学位授权的高校</w:t>
      </w:r>
    </w:p>
    <w:p w:rsidR="000D1317" w:rsidRPr="009201EB" w:rsidRDefault="000D1317" w:rsidP="009201EB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三、评选条件</w:t>
      </w:r>
    </w:p>
    <w:p w:rsidR="000D1317" w:rsidRPr="009201EB" w:rsidRDefault="000D1317" w:rsidP="009201EB">
      <w:pPr>
        <w:spacing w:line="440" w:lineRule="exact"/>
        <w:ind w:right="-11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每个高校只能申报一个</w:t>
      </w:r>
      <w:r w:rsidR="005F5221">
        <w:rPr>
          <w:rFonts w:ascii="仿宋" w:eastAsia="仿宋" w:hAnsi="仿宋" w:hint="eastAsia"/>
          <w:color w:val="000000" w:themeColor="text1"/>
          <w:sz w:val="28"/>
          <w:szCs w:val="28"/>
        </w:rPr>
        <w:t>“全国示范性</w:t>
      </w:r>
      <w:r w:rsidR="005F5221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工程专业学位研究生联合培养基地</w:t>
      </w:r>
      <w:r w:rsidR="005F5221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，申报的基地联合培养研究生人数近三年每年至少在10人以上，且在该基地的实践时间不少于半年。</w:t>
      </w:r>
    </w:p>
    <w:p w:rsidR="000D1317" w:rsidRPr="009201EB" w:rsidRDefault="000D1317" w:rsidP="009201EB">
      <w:pPr>
        <w:spacing w:line="440" w:lineRule="exact"/>
        <w:ind w:right="-11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四、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评审原则</w:t>
      </w:r>
    </w:p>
    <w:p w:rsidR="000D1317" w:rsidRPr="009201EB" w:rsidRDefault="000D1317" w:rsidP="009201EB">
      <w:pPr>
        <w:spacing w:line="440" w:lineRule="exact"/>
        <w:ind w:right="-11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="005F5221" w:rsidRPr="009201EB">
        <w:rPr>
          <w:rFonts w:ascii="仿宋" w:eastAsia="仿宋" w:hAnsi="仿宋"/>
          <w:color w:val="000000" w:themeColor="text1"/>
          <w:sz w:val="28"/>
          <w:szCs w:val="28"/>
        </w:rPr>
        <w:t>全国示范性工程专业学位研究生</w:t>
      </w:r>
      <w:r w:rsidR="005F5221">
        <w:rPr>
          <w:rFonts w:ascii="仿宋" w:eastAsia="仿宋" w:hAnsi="仿宋"/>
          <w:color w:val="000000" w:themeColor="text1"/>
          <w:sz w:val="28"/>
          <w:szCs w:val="28"/>
        </w:rPr>
        <w:t>联合培养</w:t>
      </w:r>
      <w:r w:rsidR="005F5221" w:rsidRPr="009201EB">
        <w:rPr>
          <w:rFonts w:ascii="仿宋" w:eastAsia="仿宋" w:hAnsi="仿宋"/>
          <w:color w:val="000000" w:themeColor="text1"/>
          <w:sz w:val="28"/>
          <w:szCs w:val="28"/>
        </w:rPr>
        <w:t>基地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能提供与</w:t>
      </w:r>
      <w:r w:rsidR="005F5221">
        <w:rPr>
          <w:rFonts w:ascii="仿宋" w:eastAsia="仿宋" w:hAnsi="仿宋"/>
          <w:color w:val="000000" w:themeColor="text1"/>
          <w:sz w:val="28"/>
          <w:szCs w:val="28"/>
        </w:rPr>
        <w:t>全日制工程硕士</w:t>
      </w:r>
      <w:r w:rsidR="002C4915">
        <w:rPr>
          <w:rFonts w:ascii="仿宋" w:eastAsia="仿宋" w:hAnsi="仿宋" w:hint="eastAsia"/>
          <w:color w:val="000000" w:themeColor="text1"/>
          <w:sz w:val="28"/>
          <w:szCs w:val="28"/>
        </w:rPr>
        <w:t>专业学位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研究生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教育层次相匹配的技术和工程问题</w:t>
      </w:r>
      <w:r w:rsidR="00BA2492">
        <w:rPr>
          <w:rFonts w:ascii="仿宋" w:eastAsia="仿宋" w:hAnsi="仿宋"/>
          <w:color w:val="000000" w:themeColor="text1"/>
          <w:sz w:val="28"/>
          <w:szCs w:val="28"/>
        </w:rPr>
        <w:t>，具有高水平的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联合指导队伍、科研条件</w:t>
      </w:r>
      <w:r w:rsidR="00BA2492">
        <w:rPr>
          <w:rFonts w:ascii="仿宋" w:eastAsia="仿宋" w:hAnsi="仿宋"/>
          <w:color w:val="000000" w:themeColor="text1"/>
          <w:sz w:val="28"/>
          <w:szCs w:val="28"/>
        </w:rPr>
        <w:t>，具备完善的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规章制度、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生活保障</w:t>
      </w:r>
      <w:r w:rsidR="00E71D0E">
        <w:rPr>
          <w:rFonts w:ascii="仿宋" w:eastAsia="仿宋" w:hAnsi="仿宋" w:hint="eastAsia"/>
          <w:color w:val="000000" w:themeColor="text1"/>
          <w:sz w:val="28"/>
          <w:szCs w:val="28"/>
        </w:rPr>
        <w:t>支撑等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0D1317" w:rsidRPr="009201EB" w:rsidRDefault="000D1317" w:rsidP="009201EB">
      <w:pPr>
        <w:spacing w:line="440" w:lineRule="exact"/>
        <w:ind w:right="-11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E71D0E">
        <w:rPr>
          <w:rFonts w:ascii="仿宋" w:eastAsia="仿宋" w:hAnsi="仿宋" w:hint="eastAsia"/>
          <w:color w:val="000000" w:themeColor="text1"/>
          <w:sz w:val="28"/>
          <w:szCs w:val="28"/>
        </w:rPr>
        <w:t>该基地能充分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利用高校和合作单位双方的优质资源联合培养研究生，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形成紧密和稳定的产学研合作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，实现高校、合作单位及其联合培养的</w:t>
      </w:r>
      <w:r w:rsidR="005F5221">
        <w:rPr>
          <w:rFonts w:ascii="仿宋" w:eastAsia="仿宋" w:hAnsi="仿宋"/>
          <w:color w:val="000000" w:themeColor="text1"/>
          <w:sz w:val="28"/>
          <w:szCs w:val="28"/>
        </w:rPr>
        <w:t>全日制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工程</w:t>
      </w:r>
      <w:r w:rsidR="005F5221">
        <w:rPr>
          <w:rFonts w:ascii="仿宋" w:eastAsia="仿宋" w:hAnsi="仿宋"/>
          <w:color w:val="000000" w:themeColor="text1"/>
          <w:sz w:val="28"/>
          <w:szCs w:val="28"/>
        </w:rPr>
        <w:t>硕士</w:t>
      </w:r>
      <w:r w:rsidR="002C4915">
        <w:rPr>
          <w:rFonts w:ascii="仿宋" w:eastAsia="仿宋" w:hAnsi="仿宋"/>
          <w:color w:val="000000" w:themeColor="text1"/>
          <w:sz w:val="28"/>
          <w:szCs w:val="28"/>
        </w:rPr>
        <w:t>专业学位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研究生多方共赢。</w:t>
      </w:r>
    </w:p>
    <w:p w:rsidR="000D1317" w:rsidRPr="009201EB" w:rsidRDefault="000D1317" w:rsidP="009201EB">
      <w:pPr>
        <w:spacing w:line="440" w:lineRule="exact"/>
        <w:ind w:right="-11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/>
          <w:color w:val="000000" w:themeColor="text1"/>
          <w:sz w:val="28"/>
          <w:szCs w:val="28"/>
        </w:rPr>
        <w:lastRenderedPageBreak/>
        <w:t>3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.该基地培养出的</w:t>
      </w:r>
      <w:r w:rsidR="005F5221">
        <w:rPr>
          <w:rFonts w:ascii="仿宋" w:eastAsia="仿宋" w:hAnsi="仿宋" w:hint="eastAsia"/>
          <w:color w:val="000000" w:themeColor="text1"/>
          <w:sz w:val="28"/>
          <w:szCs w:val="28"/>
        </w:rPr>
        <w:t>全日制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工程</w:t>
      </w:r>
      <w:r w:rsidR="005F5221">
        <w:rPr>
          <w:rFonts w:ascii="仿宋" w:eastAsia="仿宋" w:hAnsi="仿宋" w:hint="eastAsia"/>
          <w:color w:val="000000" w:themeColor="text1"/>
          <w:sz w:val="28"/>
          <w:szCs w:val="28"/>
        </w:rPr>
        <w:t>硕士</w:t>
      </w:r>
      <w:r w:rsidR="002C4915">
        <w:rPr>
          <w:rFonts w:ascii="仿宋" w:eastAsia="仿宋" w:hAnsi="仿宋" w:hint="eastAsia"/>
          <w:color w:val="000000" w:themeColor="text1"/>
          <w:sz w:val="28"/>
          <w:szCs w:val="28"/>
        </w:rPr>
        <w:t>专业学位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研究生在就业竞争力和职业胜任力等方面具有突出的表现。</w:t>
      </w:r>
    </w:p>
    <w:p w:rsidR="000D1317" w:rsidRPr="009201EB" w:rsidRDefault="000D1317" w:rsidP="009201EB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五、组织与实施</w:t>
      </w:r>
    </w:p>
    <w:p w:rsidR="000D1317" w:rsidRPr="009201EB" w:rsidRDefault="000D1317" w:rsidP="009201EB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教指委组织专家委员会负责评</w:t>
      </w:r>
      <w:r w:rsidR="00C9794C">
        <w:rPr>
          <w:rFonts w:ascii="仿宋" w:eastAsia="仿宋" w:hAnsi="仿宋" w:hint="eastAsia"/>
          <w:color w:val="000000" w:themeColor="text1"/>
          <w:sz w:val="28"/>
          <w:szCs w:val="28"/>
        </w:rPr>
        <w:t>选工作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0D1317" w:rsidRPr="009201EB" w:rsidRDefault="000D1317" w:rsidP="009201EB">
      <w:pPr>
        <w:spacing w:line="440" w:lineRule="exact"/>
        <w:ind w:right="-11"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1.申报。申报工作由具有工程硕士专业学位授予权的高校牵头，联合有关企业、科研院所进行申报，填写《全国</w:t>
      </w:r>
      <w:r w:rsidR="005F5221">
        <w:rPr>
          <w:rFonts w:ascii="仿宋" w:eastAsia="仿宋" w:hAnsi="仿宋" w:hint="eastAsia"/>
          <w:color w:val="000000" w:themeColor="text1"/>
          <w:sz w:val="28"/>
          <w:szCs w:val="28"/>
        </w:rPr>
        <w:t>示范性</w:t>
      </w:r>
      <w:bookmarkStart w:id="0" w:name="_GoBack"/>
      <w:bookmarkEnd w:id="0"/>
      <w:r w:rsidR="005F5221">
        <w:rPr>
          <w:rFonts w:ascii="仿宋" w:eastAsia="仿宋" w:hAnsi="仿宋" w:hint="eastAsia"/>
          <w:color w:val="000000" w:themeColor="text1"/>
          <w:sz w:val="28"/>
          <w:szCs w:val="28"/>
        </w:rPr>
        <w:t>全日制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工程</w:t>
      </w:r>
      <w:r w:rsidR="005F5221">
        <w:rPr>
          <w:rFonts w:ascii="仿宋" w:eastAsia="仿宋" w:hAnsi="仿宋" w:hint="eastAsia"/>
          <w:color w:val="000000" w:themeColor="text1"/>
          <w:sz w:val="28"/>
          <w:szCs w:val="28"/>
        </w:rPr>
        <w:t>硕士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专业学位研究生联合培养</w:t>
      </w:r>
      <w:r w:rsidR="00C9794C">
        <w:rPr>
          <w:rFonts w:ascii="仿宋" w:eastAsia="仿宋" w:hAnsi="仿宋" w:hint="eastAsia"/>
          <w:color w:val="000000" w:themeColor="text1"/>
          <w:sz w:val="28"/>
          <w:szCs w:val="28"/>
        </w:rPr>
        <w:t>实践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基地申报</w:t>
      </w:r>
      <w:r w:rsidR="005F5221">
        <w:rPr>
          <w:rFonts w:ascii="仿宋" w:eastAsia="仿宋" w:hAnsi="仿宋" w:hint="eastAsia"/>
          <w:color w:val="000000" w:themeColor="text1"/>
          <w:sz w:val="28"/>
          <w:szCs w:val="28"/>
        </w:rPr>
        <w:t>表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》。</w:t>
      </w:r>
    </w:p>
    <w:p w:rsidR="000D1317" w:rsidRPr="009201EB" w:rsidRDefault="002C4915" w:rsidP="009201EB">
      <w:pPr>
        <w:spacing w:line="44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0D1317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.评审。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教指委秘书处对申报材料进行形式审查。</w:t>
      </w:r>
      <w:r w:rsidR="00C9794C">
        <w:rPr>
          <w:rFonts w:ascii="仿宋" w:eastAsia="仿宋" w:hAnsi="仿宋" w:hint="eastAsia"/>
          <w:color w:val="000000" w:themeColor="text1"/>
          <w:sz w:val="28"/>
          <w:szCs w:val="28"/>
        </w:rPr>
        <w:t>专家委员会</w:t>
      </w:r>
      <w:r w:rsidR="000D1317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对符合申报条件的联合培养</w:t>
      </w:r>
      <w:r w:rsidR="00C9794C">
        <w:rPr>
          <w:rFonts w:ascii="仿宋" w:eastAsia="仿宋" w:hAnsi="仿宋" w:hint="eastAsia"/>
          <w:color w:val="000000" w:themeColor="text1"/>
          <w:sz w:val="28"/>
          <w:szCs w:val="28"/>
        </w:rPr>
        <w:t>实践</w:t>
      </w:r>
      <w:r w:rsidR="000D1317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基地进行评审。教指委审定，经公示通过后，由</w:t>
      </w:r>
      <w:r w:rsidR="000D1317" w:rsidRPr="009201EB">
        <w:rPr>
          <w:rFonts w:ascii="仿宋" w:eastAsia="仿宋" w:hAnsi="仿宋"/>
          <w:color w:val="000000" w:themeColor="text1"/>
          <w:sz w:val="28"/>
          <w:szCs w:val="28"/>
        </w:rPr>
        <w:t>教指委公布</w:t>
      </w:r>
      <w:r w:rsidR="00B4062D">
        <w:rPr>
          <w:rFonts w:ascii="仿宋" w:eastAsia="仿宋" w:hAnsi="仿宋" w:hint="eastAsia"/>
          <w:color w:val="000000" w:themeColor="text1"/>
          <w:sz w:val="28"/>
          <w:szCs w:val="28"/>
        </w:rPr>
        <w:t>“全国示范性</w:t>
      </w:r>
      <w:r w:rsidR="00B4062D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工程专业学位研究生联合培养基地</w:t>
      </w:r>
      <w:r w:rsidR="00B4062D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C9794C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2849AB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名单</w:t>
      </w:r>
      <w:r w:rsidR="000D1317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0D1317" w:rsidRPr="009201EB" w:rsidRDefault="000D1317" w:rsidP="009201EB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六、表彰与宣传</w:t>
      </w:r>
    </w:p>
    <w:p w:rsidR="000D1317" w:rsidRPr="009201EB" w:rsidRDefault="002849AB" w:rsidP="009201EB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/>
          <w:color w:val="000000" w:themeColor="text1"/>
          <w:sz w:val="28"/>
          <w:szCs w:val="28"/>
        </w:rPr>
        <w:t>给予入选的基地</w:t>
      </w:r>
      <w:r w:rsidR="00B4062D">
        <w:rPr>
          <w:rFonts w:ascii="仿宋" w:eastAsia="仿宋" w:hAnsi="仿宋" w:hint="eastAsia"/>
          <w:color w:val="000000" w:themeColor="text1"/>
          <w:sz w:val="28"/>
          <w:szCs w:val="28"/>
        </w:rPr>
        <w:t>“全国示范性</w:t>
      </w:r>
      <w:r w:rsidR="00B4062D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工程专业学位研究生联合培养基地</w:t>
      </w:r>
      <w:r w:rsidR="00B4062D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Pr="009201EB">
        <w:rPr>
          <w:rFonts w:ascii="仿宋" w:eastAsia="仿宋" w:hAnsi="仿宋"/>
          <w:color w:val="000000" w:themeColor="text1"/>
          <w:sz w:val="28"/>
          <w:szCs w:val="28"/>
        </w:rPr>
        <w:t>荣誉</w:t>
      </w:r>
      <w:r w:rsidR="000D1317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称号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，并颁发奖牌、证书</w:t>
      </w:r>
      <w:r w:rsidR="000D1317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有关经验积极进行宣传和介绍</w:t>
      </w:r>
      <w:r w:rsidR="000D1317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0D1317" w:rsidRPr="009201EB" w:rsidRDefault="000D1317" w:rsidP="009201EB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七、其他</w:t>
      </w:r>
    </w:p>
    <w:p w:rsidR="000D1317" w:rsidRPr="009201EB" w:rsidRDefault="009201EB" w:rsidP="009201EB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申报</w:t>
      </w:r>
      <w:r w:rsidR="002849AB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高校</w:t>
      </w:r>
      <w:r w:rsidR="00C9794C">
        <w:rPr>
          <w:rFonts w:ascii="仿宋" w:eastAsia="仿宋" w:hAnsi="仿宋" w:hint="eastAsia"/>
          <w:color w:val="000000" w:themeColor="text1"/>
          <w:sz w:val="28"/>
          <w:szCs w:val="28"/>
        </w:rPr>
        <w:t>需</w:t>
      </w:r>
      <w:r w:rsidR="000D1317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保证参评材料的真实性，且不涉及技术机密等问题。如发现有弄虚作假的行为，将取消被评选者的称号，并对</w:t>
      </w:r>
      <w:r w:rsidR="002849AB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相关高校</w:t>
      </w:r>
      <w:r w:rsidR="000D1317"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给予相应处理。</w:t>
      </w:r>
    </w:p>
    <w:p w:rsidR="00056CDE" w:rsidRDefault="000D1317" w:rsidP="009201EB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01EB">
        <w:rPr>
          <w:rFonts w:ascii="仿宋" w:eastAsia="仿宋" w:hAnsi="仿宋" w:hint="eastAsia"/>
          <w:color w:val="000000" w:themeColor="text1"/>
          <w:sz w:val="28"/>
          <w:szCs w:val="28"/>
        </w:rPr>
        <w:t>本办法自公布之日起实施，由教指委负责解释。</w:t>
      </w:r>
    </w:p>
    <w:p w:rsidR="009201EB" w:rsidRDefault="009201EB" w:rsidP="009201EB">
      <w:pPr>
        <w:spacing w:line="4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920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38" w:rsidRDefault="00A50C38" w:rsidP="00D46CB3">
      <w:r>
        <w:separator/>
      </w:r>
    </w:p>
  </w:endnote>
  <w:endnote w:type="continuationSeparator" w:id="0">
    <w:p w:rsidR="00A50C38" w:rsidRDefault="00A50C38" w:rsidP="00D4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38" w:rsidRDefault="00A50C38" w:rsidP="00D46CB3">
      <w:r>
        <w:separator/>
      </w:r>
    </w:p>
  </w:footnote>
  <w:footnote w:type="continuationSeparator" w:id="0">
    <w:p w:rsidR="00A50C38" w:rsidRDefault="00A50C38" w:rsidP="00D4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3F3"/>
    <w:multiLevelType w:val="hybridMultilevel"/>
    <w:tmpl w:val="55784824"/>
    <w:lvl w:ilvl="0" w:tplc="76FAB8F0">
      <w:start w:val="1"/>
      <w:numFmt w:val="decimal"/>
      <w:lvlText w:val="%1、"/>
      <w:lvlJc w:val="left"/>
      <w:pPr>
        <w:ind w:left="780" w:hanging="360"/>
      </w:pPr>
      <w:rPr>
        <w:rFonts w:asciiTheme="minorHAnsi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F3168A"/>
    <w:multiLevelType w:val="hybridMultilevel"/>
    <w:tmpl w:val="24AAFBB8"/>
    <w:lvl w:ilvl="0" w:tplc="1C541DC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26A1CE8"/>
    <w:multiLevelType w:val="hybridMultilevel"/>
    <w:tmpl w:val="BEFC4EC0"/>
    <w:lvl w:ilvl="0" w:tplc="D958B8A2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DE010C"/>
    <w:multiLevelType w:val="hybridMultilevel"/>
    <w:tmpl w:val="3D2876E6"/>
    <w:lvl w:ilvl="0" w:tplc="AA82A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5A764CF"/>
    <w:multiLevelType w:val="hybridMultilevel"/>
    <w:tmpl w:val="47CCBE28"/>
    <w:lvl w:ilvl="0" w:tplc="63A676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9A30DF"/>
    <w:multiLevelType w:val="hybridMultilevel"/>
    <w:tmpl w:val="477480D2"/>
    <w:lvl w:ilvl="0" w:tplc="0AC20BE8">
      <w:start w:val="3"/>
      <w:numFmt w:val="japaneseCounting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6">
    <w:nsid w:val="7F746959"/>
    <w:multiLevelType w:val="hybridMultilevel"/>
    <w:tmpl w:val="63AC4F6E"/>
    <w:lvl w:ilvl="0" w:tplc="7352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B"/>
    <w:rsid w:val="00007DED"/>
    <w:rsid w:val="0003378B"/>
    <w:rsid w:val="00035109"/>
    <w:rsid w:val="000370F8"/>
    <w:rsid w:val="00043E3E"/>
    <w:rsid w:val="00043FE3"/>
    <w:rsid w:val="00050231"/>
    <w:rsid w:val="00053865"/>
    <w:rsid w:val="00056CDE"/>
    <w:rsid w:val="00064001"/>
    <w:rsid w:val="00064843"/>
    <w:rsid w:val="00076E72"/>
    <w:rsid w:val="000802C7"/>
    <w:rsid w:val="0008138D"/>
    <w:rsid w:val="00082FC2"/>
    <w:rsid w:val="00084B29"/>
    <w:rsid w:val="00087A3D"/>
    <w:rsid w:val="000A049E"/>
    <w:rsid w:val="000A38CF"/>
    <w:rsid w:val="000A4DC8"/>
    <w:rsid w:val="000A543D"/>
    <w:rsid w:val="000A6762"/>
    <w:rsid w:val="000D1317"/>
    <w:rsid w:val="000D3602"/>
    <w:rsid w:val="000E24C7"/>
    <w:rsid w:val="000F2AD7"/>
    <w:rsid w:val="00104A84"/>
    <w:rsid w:val="00105D93"/>
    <w:rsid w:val="00110707"/>
    <w:rsid w:val="00116F1B"/>
    <w:rsid w:val="00123C5F"/>
    <w:rsid w:val="00125C9E"/>
    <w:rsid w:val="00126AAD"/>
    <w:rsid w:val="00131EEA"/>
    <w:rsid w:val="00135A32"/>
    <w:rsid w:val="00145912"/>
    <w:rsid w:val="00155E6D"/>
    <w:rsid w:val="00165442"/>
    <w:rsid w:val="00170CD3"/>
    <w:rsid w:val="00177FE0"/>
    <w:rsid w:val="0018024E"/>
    <w:rsid w:val="00181300"/>
    <w:rsid w:val="00185905"/>
    <w:rsid w:val="001925F8"/>
    <w:rsid w:val="00192E45"/>
    <w:rsid w:val="001B39B4"/>
    <w:rsid w:val="001B3D9E"/>
    <w:rsid w:val="001B5219"/>
    <w:rsid w:val="001B648E"/>
    <w:rsid w:val="001B6CF9"/>
    <w:rsid w:val="001C54BE"/>
    <w:rsid w:val="001D14FA"/>
    <w:rsid w:val="001D6D83"/>
    <w:rsid w:val="001F00BD"/>
    <w:rsid w:val="001F32BF"/>
    <w:rsid w:val="001F35F2"/>
    <w:rsid w:val="001F41E4"/>
    <w:rsid w:val="00200F48"/>
    <w:rsid w:val="0020129B"/>
    <w:rsid w:val="002015FE"/>
    <w:rsid w:val="00205976"/>
    <w:rsid w:val="00215449"/>
    <w:rsid w:val="0022469A"/>
    <w:rsid w:val="002259CC"/>
    <w:rsid w:val="002364B8"/>
    <w:rsid w:val="002539C8"/>
    <w:rsid w:val="00257353"/>
    <w:rsid w:val="002709C3"/>
    <w:rsid w:val="00274010"/>
    <w:rsid w:val="00275713"/>
    <w:rsid w:val="002849AB"/>
    <w:rsid w:val="00286C9C"/>
    <w:rsid w:val="00291AB0"/>
    <w:rsid w:val="00292883"/>
    <w:rsid w:val="0029296E"/>
    <w:rsid w:val="00294759"/>
    <w:rsid w:val="002A731E"/>
    <w:rsid w:val="002B2A95"/>
    <w:rsid w:val="002C0D74"/>
    <w:rsid w:val="002C4915"/>
    <w:rsid w:val="002D5AB3"/>
    <w:rsid w:val="002D7665"/>
    <w:rsid w:val="002E3D3E"/>
    <w:rsid w:val="002E530B"/>
    <w:rsid w:val="002E5EC2"/>
    <w:rsid w:val="002E6791"/>
    <w:rsid w:val="002E6ED5"/>
    <w:rsid w:val="002F1BA6"/>
    <w:rsid w:val="002F3EA5"/>
    <w:rsid w:val="002F7853"/>
    <w:rsid w:val="003044EE"/>
    <w:rsid w:val="003207AA"/>
    <w:rsid w:val="00320AA1"/>
    <w:rsid w:val="00327A95"/>
    <w:rsid w:val="0033292E"/>
    <w:rsid w:val="003357A4"/>
    <w:rsid w:val="00340FAC"/>
    <w:rsid w:val="0034383F"/>
    <w:rsid w:val="003439E4"/>
    <w:rsid w:val="0035273D"/>
    <w:rsid w:val="003573F4"/>
    <w:rsid w:val="003618DC"/>
    <w:rsid w:val="00362224"/>
    <w:rsid w:val="003649F4"/>
    <w:rsid w:val="0037252B"/>
    <w:rsid w:val="00373D76"/>
    <w:rsid w:val="003877BC"/>
    <w:rsid w:val="00392EFE"/>
    <w:rsid w:val="003A0469"/>
    <w:rsid w:val="003A126F"/>
    <w:rsid w:val="003C0FE3"/>
    <w:rsid w:val="003C592E"/>
    <w:rsid w:val="003D4E60"/>
    <w:rsid w:val="003E274C"/>
    <w:rsid w:val="003E7526"/>
    <w:rsid w:val="0040272E"/>
    <w:rsid w:val="00403EDC"/>
    <w:rsid w:val="00404DDC"/>
    <w:rsid w:val="00404FDD"/>
    <w:rsid w:val="0042675A"/>
    <w:rsid w:val="004279DB"/>
    <w:rsid w:val="00455195"/>
    <w:rsid w:val="00472C82"/>
    <w:rsid w:val="00473ABE"/>
    <w:rsid w:val="004813FA"/>
    <w:rsid w:val="00486138"/>
    <w:rsid w:val="00486DD3"/>
    <w:rsid w:val="00495364"/>
    <w:rsid w:val="0049671E"/>
    <w:rsid w:val="004A0CBD"/>
    <w:rsid w:val="004C13A0"/>
    <w:rsid w:val="004C789C"/>
    <w:rsid w:val="004D6A5E"/>
    <w:rsid w:val="004E202B"/>
    <w:rsid w:val="004E3AFB"/>
    <w:rsid w:val="004F0893"/>
    <w:rsid w:val="004F0A09"/>
    <w:rsid w:val="0050225A"/>
    <w:rsid w:val="005142CE"/>
    <w:rsid w:val="00526E6A"/>
    <w:rsid w:val="005318C1"/>
    <w:rsid w:val="00532030"/>
    <w:rsid w:val="00540642"/>
    <w:rsid w:val="00553B54"/>
    <w:rsid w:val="00575DB1"/>
    <w:rsid w:val="00577567"/>
    <w:rsid w:val="005778AA"/>
    <w:rsid w:val="00584627"/>
    <w:rsid w:val="00585034"/>
    <w:rsid w:val="00592E35"/>
    <w:rsid w:val="005B4086"/>
    <w:rsid w:val="005C0CEF"/>
    <w:rsid w:val="005D0704"/>
    <w:rsid w:val="005D44FF"/>
    <w:rsid w:val="005D5666"/>
    <w:rsid w:val="005F5221"/>
    <w:rsid w:val="005F6E49"/>
    <w:rsid w:val="006000D6"/>
    <w:rsid w:val="00616C7D"/>
    <w:rsid w:val="006170B5"/>
    <w:rsid w:val="00620485"/>
    <w:rsid w:val="006253B0"/>
    <w:rsid w:val="0063091B"/>
    <w:rsid w:val="006444CE"/>
    <w:rsid w:val="0064536E"/>
    <w:rsid w:val="00657500"/>
    <w:rsid w:val="00661864"/>
    <w:rsid w:val="00680A01"/>
    <w:rsid w:val="006843E8"/>
    <w:rsid w:val="006916AB"/>
    <w:rsid w:val="00693C6E"/>
    <w:rsid w:val="006955BF"/>
    <w:rsid w:val="006A043C"/>
    <w:rsid w:val="006A3BC0"/>
    <w:rsid w:val="006B1859"/>
    <w:rsid w:val="006B38EC"/>
    <w:rsid w:val="006C0C72"/>
    <w:rsid w:val="006C2FBF"/>
    <w:rsid w:val="006C73CE"/>
    <w:rsid w:val="006D4D77"/>
    <w:rsid w:val="006E103F"/>
    <w:rsid w:val="006E2C17"/>
    <w:rsid w:val="00702BCA"/>
    <w:rsid w:val="00725EBC"/>
    <w:rsid w:val="00726BD2"/>
    <w:rsid w:val="00745210"/>
    <w:rsid w:val="0078518D"/>
    <w:rsid w:val="00791A9C"/>
    <w:rsid w:val="00794EF4"/>
    <w:rsid w:val="0079718D"/>
    <w:rsid w:val="007A1948"/>
    <w:rsid w:val="007B2115"/>
    <w:rsid w:val="007B3167"/>
    <w:rsid w:val="007C2112"/>
    <w:rsid w:val="007C22E7"/>
    <w:rsid w:val="007C76FE"/>
    <w:rsid w:val="007D764B"/>
    <w:rsid w:val="007E4E67"/>
    <w:rsid w:val="00815804"/>
    <w:rsid w:val="00815FE9"/>
    <w:rsid w:val="00817C23"/>
    <w:rsid w:val="0083321E"/>
    <w:rsid w:val="0085427F"/>
    <w:rsid w:val="00866804"/>
    <w:rsid w:val="008775AC"/>
    <w:rsid w:val="008858EB"/>
    <w:rsid w:val="008957D2"/>
    <w:rsid w:val="008A6EF9"/>
    <w:rsid w:val="008B4746"/>
    <w:rsid w:val="008B4D5E"/>
    <w:rsid w:val="008B69C7"/>
    <w:rsid w:val="008E0777"/>
    <w:rsid w:val="008E2AD1"/>
    <w:rsid w:val="008F0C16"/>
    <w:rsid w:val="008F266B"/>
    <w:rsid w:val="008F6E12"/>
    <w:rsid w:val="009009F6"/>
    <w:rsid w:val="00917AF4"/>
    <w:rsid w:val="009201EB"/>
    <w:rsid w:val="009220B4"/>
    <w:rsid w:val="009236C3"/>
    <w:rsid w:val="0092679B"/>
    <w:rsid w:val="00931B80"/>
    <w:rsid w:val="00931D99"/>
    <w:rsid w:val="00933575"/>
    <w:rsid w:val="0094563B"/>
    <w:rsid w:val="00954F54"/>
    <w:rsid w:val="00955CD1"/>
    <w:rsid w:val="0095690E"/>
    <w:rsid w:val="00961E6F"/>
    <w:rsid w:val="00962CC3"/>
    <w:rsid w:val="0097224B"/>
    <w:rsid w:val="00972888"/>
    <w:rsid w:val="0098297B"/>
    <w:rsid w:val="00992DA6"/>
    <w:rsid w:val="009943E4"/>
    <w:rsid w:val="009956DF"/>
    <w:rsid w:val="00997793"/>
    <w:rsid w:val="009B44BA"/>
    <w:rsid w:val="009C169A"/>
    <w:rsid w:val="009E4C2C"/>
    <w:rsid w:val="00A00D95"/>
    <w:rsid w:val="00A0335D"/>
    <w:rsid w:val="00A04B6D"/>
    <w:rsid w:val="00A1002B"/>
    <w:rsid w:val="00A12061"/>
    <w:rsid w:val="00A12631"/>
    <w:rsid w:val="00A322CA"/>
    <w:rsid w:val="00A34ECB"/>
    <w:rsid w:val="00A350A3"/>
    <w:rsid w:val="00A35933"/>
    <w:rsid w:val="00A372D8"/>
    <w:rsid w:val="00A47B0B"/>
    <w:rsid w:val="00A50C38"/>
    <w:rsid w:val="00A52646"/>
    <w:rsid w:val="00A56CE7"/>
    <w:rsid w:val="00A71F55"/>
    <w:rsid w:val="00A85E15"/>
    <w:rsid w:val="00A976E2"/>
    <w:rsid w:val="00AB6CE7"/>
    <w:rsid w:val="00AB7973"/>
    <w:rsid w:val="00AD4F46"/>
    <w:rsid w:val="00AD79EE"/>
    <w:rsid w:val="00AE62EF"/>
    <w:rsid w:val="00AF79E0"/>
    <w:rsid w:val="00B01B3D"/>
    <w:rsid w:val="00B2169D"/>
    <w:rsid w:val="00B24D18"/>
    <w:rsid w:val="00B2591B"/>
    <w:rsid w:val="00B32A15"/>
    <w:rsid w:val="00B32BD0"/>
    <w:rsid w:val="00B35074"/>
    <w:rsid w:val="00B4062D"/>
    <w:rsid w:val="00B423B5"/>
    <w:rsid w:val="00B4708B"/>
    <w:rsid w:val="00B47938"/>
    <w:rsid w:val="00B500BB"/>
    <w:rsid w:val="00B53718"/>
    <w:rsid w:val="00B653C2"/>
    <w:rsid w:val="00B66587"/>
    <w:rsid w:val="00B66A2F"/>
    <w:rsid w:val="00B66C82"/>
    <w:rsid w:val="00B74BDF"/>
    <w:rsid w:val="00B83449"/>
    <w:rsid w:val="00BA2492"/>
    <w:rsid w:val="00BA7AD8"/>
    <w:rsid w:val="00BB721C"/>
    <w:rsid w:val="00BC3630"/>
    <w:rsid w:val="00BC7190"/>
    <w:rsid w:val="00BC7265"/>
    <w:rsid w:val="00BD15BF"/>
    <w:rsid w:val="00BD225B"/>
    <w:rsid w:val="00BE3AE7"/>
    <w:rsid w:val="00BE4ABC"/>
    <w:rsid w:val="00BE5F62"/>
    <w:rsid w:val="00BF07CF"/>
    <w:rsid w:val="00BF1FD0"/>
    <w:rsid w:val="00BF711A"/>
    <w:rsid w:val="00C04580"/>
    <w:rsid w:val="00C10744"/>
    <w:rsid w:val="00C21D19"/>
    <w:rsid w:val="00C23354"/>
    <w:rsid w:val="00C27EEA"/>
    <w:rsid w:val="00C31F75"/>
    <w:rsid w:val="00C35615"/>
    <w:rsid w:val="00C44FFF"/>
    <w:rsid w:val="00C55B86"/>
    <w:rsid w:val="00C65AA6"/>
    <w:rsid w:val="00C7317D"/>
    <w:rsid w:val="00C75A66"/>
    <w:rsid w:val="00C823CA"/>
    <w:rsid w:val="00C8368E"/>
    <w:rsid w:val="00C861F3"/>
    <w:rsid w:val="00C956E2"/>
    <w:rsid w:val="00C9794C"/>
    <w:rsid w:val="00CA0017"/>
    <w:rsid w:val="00CA1231"/>
    <w:rsid w:val="00CA1D9B"/>
    <w:rsid w:val="00CA27C9"/>
    <w:rsid w:val="00CA30FB"/>
    <w:rsid w:val="00CA4D1C"/>
    <w:rsid w:val="00CB099C"/>
    <w:rsid w:val="00CC0686"/>
    <w:rsid w:val="00CC2EF9"/>
    <w:rsid w:val="00CD005F"/>
    <w:rsid w:val="00CD11EE"/>
    <w:rsid w:val="00CD3B1F"/>
    <w:rsid w:val="00CD4CCB"/>
    <w:rsid w:val="00CE0046"/>
    <w:rsid w:val="00CF2DC3"/>
    <w:rsid w:val="00CF7798"/>
    <w:rsid w:val="00D04962"/>
    <w:rsid w:val="00D170D0"/>
    <w:rsid w:val="00D17F9B"/>
    <w:rsid w:val="00D31F27"/>
    <w:rsid w:val="00D46CB3"/>
    <w:rsid w:val="00D52EB3"/>
    <w:rsid w:val="00D5325B"/>
    <w:rsid w:val="00D67A70"/>
    <w:rsid w:val="00D709AE"/>
    <w:rsid w:val="00D748A3"/>
    <w:rsid w:val="00D74A06"/>
    <w:rsid w:val="00DA04FE"/>
    <w:rsid w:val="00DA400B"/>
    <w:rsid w:val="00DA500A"/>
    <w:rsid w:val="00DB19C4"/>
    <w:rsid w:val="00DB237A"/>
    <w:rsid w:val="00DB6EF6"/>
    <w:rsid w:val="00DE457B"/>
    <w:rsid w:val="00DE4ADA"/>
    <w:rsid w:val="00E154F3"/>
    <w:rsid w:val="00E37DC9"/>
    <w:rsid w:val="00E4062A"/>
    <w:rsid w:val="00E44AED"/>
    <w:rsid w:val="00E4633C"/>
    <w:rsid w:val="00E61E9A"/>
    <w:rsid w:val="00E6416A"/>
    <w:rsid w:val="00E65422"/>
    <w:rsid w:val="00E71D0E"/>
    <w:rsid w:val="00E73273"/>
    <w:rsid w:val="00E9119F"/>
    <w:rsid w:val="00E91CC7"/>
    <w:rsid w:val="00EA43EF"/>
    <w:rsid w:val="00EA6304"/>
    <w:rsid w:val="00EA6C9C"/>
    <w:rsid w:val="00EB2DC7"/>
    <w:rsid w:val="00ED09D4"/>
    <w:rsid w:val="00ED4F51"/>
    <w:rsid w:val="00EE162B"/>
    <w:rsid w:val="00EE4D4E"/>
    <w:rsid w:val="00F0292A"/>
    <w:rsid w:val="00F053C4"/>
    <w:rsid w:val="00F05E7B"/>
    <w:rsid w:val="00F15F05"/>
    <w:rsid w:val="00F21D70"/>
    <w:rsid w:val="00F25497"/>
    <w:rsid w:val="00F3519B"/>
    <w:rsid w:val="00F44C5B"/>
    <w:rsid w:val="00F543FA"/>
    <w:rsid w:val="00F63079"/>
    <w:rsid w:val="00F70ED4"/>
    <w:rsid w:val="00F772CC"/>
    <w:rsid w:val="00F82D14"/>
    <w:rsid w:val="00F83439"/>
    <w:rsid w:val="00F8466C"/>
    <w:rsid w:val="00F90C42"/>
    <w:rsid w:val="00F9629B"/>
    <w:rsid w:val="00FA2FA0"/>
    <w:rsid w:val="00FB06DD"/>
    <w:rsid w:val="00FC0003"/>
    <w:rsid w:val="00FE54D9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5AD1EC-B9B3-4189-AC69-E6DB275F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00F4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">
    <w:name w:val="1 Char"/>
    <w:basedOn w:val="a"/>
    <w:rsid w:val="00E4062A"/>
    <w:rPr>
      <w:rFonts w:ascii="Tahoma" w:hAnsi="Tahoma"/>
      <w:sz w:val="24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CC06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06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6C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6CB3"/>
    <w:rPr>
      <w:sz w:val="18"/>
      <w:szCs w:val="18"/>
    </w:rPr>
  </w:style>
  <w:style w:type="paragraph" w:styleId="a6">
    <w:name w:val="List Paragraph"/>
    <w:basedOn w:val="a"/>
    <w:uiPriority w:val="34"/>
    <w:qFormat/>
    <w:rsid w:val="00C8368E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00F48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200F48"/>
    <w:rPr>
      <w:color w:val="0000FF"/>
      <w:u w:val="single"/>
    </w:rPr>
  </w:style>
  <w:style w:type="character" w:styleId="a8">
    <w:name w:val="Emphasis"/>
    <w:basedOn w:val="a0"/>
    <w:uiPriority w:val="20"/>
    <w:qFormat/>
    <w:rsid w:val="00200F48"/>
    <w:rPr>
      <w:i/>
      <w:iCs/>
    </w:rPr>
  </w:style>
  <w:style w:type="paragraph" w:customStyle="1" w:styleId="1">
    <w:name w:val="列出段落1"/>
    <w:basedOn w:val="a"/>
    <w:rsid w:val="00BB721C"/>
    <w:pPr>
      <w:ind w:firstLineChars="200" w:firstLine="420"/>
    </w:pPr>
  </w:style>
  <w:style w:type="paragraph" w:styleId="a9">
    <w:name w:val="Normal (Web)"/>
    <w:basedOn w:val="a"/>
    <w:unhideWhenUsed/>
    <w:rsid w:val="005850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autoRedefine/>
    <w:rsid w:val="00815FE9"/>
    <w:rPr>
      <w:rFonts w:ascii="仿宋_GB2312" w:eastAsia="仿宋_GB2312"/>
      <w:b/>
      <w:sz w:val="32"/>
      <w:szCs w:val="32"/>
    </w:rPr>
  </w:style>
  <w:style w:type="paragraph" w:customStyle="1" w:styleId="Char3">
    <w:name w:val="Char"/>
    <w:basedOn w:val="a"/>
    <w:autoRedefine/>
    <w:rsid w:val="00E73273"/>
    <w:rPr>
      <w:rFonts w:ascii="仿宋_GB2312" w:eastAsia="仿宋_GB2312"/>
      <w:b/>
      <w:sz w:val="32"/>
      <w:szCs w:val="32"/>
    </w:rPr>
  </w:style>
  <w:style w:type="table" w:styleId="aa">
    <w:name w:val="Table Grid"/>
    <w:basedOn w:val="a1"/>
    <w:uiPriority w:val="39"/>
    <w:rsid w:val="00056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408D-2B63-40EA-A4DA-34F69683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xdli</dc:creator>
  <cp:keywords/>
  <dc:description/>
  <cp:lastModifiedBy>lenovo</cp:lastModifiedBy>
  <cp:revision>22</cp:revision>
  <cp:lastPrinted>2014-04-21T03:41:00Z</cp:lastPrinted>
  <dcterms:created xsi:type="dcterms:W3CDTF">2014-06-04T07:35:00Z</dcterms:created>
  <dcterms:modified xsi:type="dcterms:W3CDTF">2014-06-12T02:54:00Z</dcterms:modified>
</cp:coreProperties>
</file>