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3F" w:rsidRDefault="00B9373F">
      <w:pPr>
        <w:snapToGrid w:val="0"/>
        <w:spacing w:before="100" w:beforeAutospacing="1" w:after="100" w:afterAutospacing="1"/>
        <w:divId w:val="1153137654"/>
      </w:pPr>
      <w:bookmarkStart w:id="0" w:name="_GoBack"/>
      <w:bookmarkEnd w:id="0"/>
    </w:p>
    <w:p w:rsidR="00B9373F" w:rsidRDefault="004D6433">
      <w:pPr>
        <w:snapToGrid w:val="0"/>
        <w:spacing w:before="100" w:beforeAutospacing="1" w:after="100" w:afterAutospacing="1"/>
        <w:jc w:val="center"/>
        <w:divId w:val="1153137654"/>
      </w:pPr>
      <w:r>
        <w:rPr>
          <w:noProof/>
        </w:rPr>
        <w:drawing>
          <wp:inline distT="0" distB="0" distL="0" distR="0">
            <wp:extent cx="5219700" cy="647700"/>
            <wp:effectExtent l="0" t="0" r="0" b="0"/>
            <wp:docPr id="1" name="图片 1" descr="北京石油化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京石油化工学院文件"/>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219700" cy="647700"/>
                    </a:xfrm>
                    <a:prstGeom prst="rect">
                      <a:avLst/>
                    </a:prstGeom>
                    <a:noFill/>
                    <a:ln>
                      <a:noFill/>
                    </a:ln>
                  </pic:spPr>
                </pic:pic>
              </a:graphicData>
            </a:graphic>
          </wp:inline>
        </w:drawing>
      </w:r>
    </w:p>
    <w:p w:rsidR="00B9373F" w:rsidRDefault="004D6433">
      <w:pPr>
        <w:tabs>
          <w:tab w:val="left" w:pos="6030"/>
          <w:tab w:val="left" w:pos="7920"/>
        </w:tabs>
        <w:snapToGrid w:val="0"/>
        <w:spacing w:before="100" w:beforeAutospacing="1" w:after="100" w:afterAutospacing="1"/>
        <w:jc w:val="center"/>
        <w:divId w:val="1153137654"/>
      </w:pPr>
      <w:r>
        <w:rPr>
          <w:rFonts w:ascii="黑体" w:eastAsia="黑体" w:hAnsi="Times New Roman" w:hint="eastAsia"/>
          <w:sz w:val="32"/>
          <w:szCs w:val="32"/>
        </w:rPr>
        <w:t> </w:t>
      </w:r>
    </w:p>
    <w:p w:rsidR="00B9373F" w:rsidRDefault="004D6433">
      <w:pPr>
        <w:tabs>
          <w:tab w:val="left" w:pos="6030"/>
          <w:tab w:val="left" w:pos="7920"/>
        </w:tabs>
        <w:snapToGrid w:val="0"/>
        <w:spacing w:before="100" w:beforeAutospacing="1" w:after="100" w:afterAutospacing="1"/>
        <w:jc w:val="center"/>
        <w:divId w:val="1153137654"/>
      </w:pPr>
      <w:r>
        <w:rPr>
          <w:rFonts w:ascii="黑体" w:eastAsia="黑体" w:hAnsi="Times New Roman" w:hint="eastAsia"/>
          <w:sz w:val="32"/>
          <w:szCs w:val="32"/>
        </w:rPr>
        <w:t> </w:t>
      </w:r>
    </w:p>
    <w:p w:rsidR="00B9373F" w:rsidRDefault="004D6433">
      <w:pPr>
        <w:tabs>
          <w:tab w:val="left" w:pos="990"/>
        </w:tabs>
        <w:snapToGrid w:val="0"/>
        <w:spacing w:before="100" w:beforeAutospacing="1" w:after="100" w:afterAutospacing="1"/>
        <w:jc w:val="center"/>
        <w:divId w:val="1153137654"/>
      </w:pPr>
      <w:r>
        <w:rPr>
          <w:rFonts w:ascii="仿宋" w:eastAsia="仿宋" w:hAnsi="仿宋" w:hint="eastAsia"/>
          <w:sz w:val="32"/>
          <w:szCs w:val="32"/>
        </w:rPr>
        <w:t>北石化院发〔2017〕17号</w:t>
      </w:r>
    </w:p>
    <w:tbl>
      <w:tblPr>
        <w:tblW w:w="0" w:type="auto"/>
        <w:jc w:val="center"/>
        <w:tblBorders>
          <w:top w:val="single" w:sz="12" w:space="0" w:color="FF0000"/>
        </w:tblBorders>
        <w:tblLook w:val="01E0" w:firstRow="1" w:lastRow="1" w:firstColumn="1" w:lastColumn="1" w:noHBand="0" w:noVBand="0"/>
      </w:tblPr>
      <w:tblGrid>
        <w:gridCol w:w="8522"/>
      </w:tblGrid>
      <w:tr w:rsidR="00B9373F">
        <w:trPr>
          <w:divId w:val="1153137654"/>
          <w:jc w:val="center"/>
        </w:trPr>
        <w:tc>
          <w:tcPr>
            <w:tcW w:w="9060" w:type="dxa"/>
            <w:tcBorders>
              <w:top w:val="single" w:sz="12" w:space="0" w:color="FF0000"/>
              <w:left w:val="nil"/>
              <w:bottom w:val="nil"/>
              <w:right w:val="nil"/>
            </w:tcBorders>
            <w:hideMark/>
          </w:tcPr>
          <w:p w:rsidR="00B9373F" w:rsidRDefault="004D6433">
            <w:pPr>
              <w:tabs>
                <w:tab w:val="center" w:pos="4422"/>
              </w:tabs>
              <w:spacing w:before="100" w:beforeAutospacing="1" w:after="100" w:afterAutospacing="1"/>
            </w:pPr>
            <w:r>
              <w:rPr>
                <w:rFonts w:ascii="仿宋_gb2312" w:eastAsia="仿宋_gb2312" w:hint="eastAsia"/>
                <w:sz w:val="32"/>
                <w:szCs w:val="32"/>
              </w:rPr>
              <w:t> </w:t>
            </w:r>
          </w:p>
        </w:tc>
      </w:tr>
    </w:tbl>
    <w:p w:rsidR="00B9373F" w:rsidRDefault="004D6433">
      <w:pPr>
        <w:snapToGrid w:val="0"/>
        <w:spacing w:before="100" w:beforeAutospacing="1" w:after="100" w:afterAutospacing="1" w:line="560" w:lineRule="exact"/>
        <w:jc w:val="center"/>
        <w:divId w:val="1153137654"/>
      </w:pPr>
      <w:r>
        <w:rPr>
          <w:rFonts w:ascii="仿宋_gb2312" w:eastAsia="仿宋_gb2312" w:hint="eastAsia"/>
          <w:sz w:val="32"/>
          <w:szCs w:val="32"/>
        </w:rPr>
        <w:tab/>
      </w:r>
    </w:p>
    <w:p w:rsidR="00B9373F" w:rsidRDefault="004D6433">
      <w:pPr>
        <w:snapToGrid w:val="0"/>
        <w:spacing w:before="100" w:beforeAutospacing="1" w:after="100" w:afterAutospacing="1" w:line="600" w:lineRule="exact"/>
        <w:jc w:val="center"/>
        <w:divId w:val="1153137654"/>
      </w:pPr>
      <w:r>
        <w:rPr>
          <w:rFonts w:ascii="华文中宋" w:eastAsia="华文中宋" w:hAnsi="华文中宋" w:hint="eastAsia"/>
          <w:b/>
          <w:sz w:val="44"/>
          <w:szCs w:val="44"/>
        </w:rPr>
        <w:t>北京石油化工学院关于印发</w:t>
      </w:r>
      <w:r>
        <w:rPr>
          <w:rFonts w:ascii="华文中宋" w:eastAsia="华文中宋" w:hAnsi="华文中宋" w:hint="eastAsia"/>
          <w:b/>
          <w:sz w:val="44"/>
          <w:szCs w:val="44"/>
        </w:rPr>
        <w:br/>
        <w:t>《北京石油化工学院专业学位硕士</w:t>
      </w:r>
      <w:r>
        <w:rPr>
          <w:rFonts w:ascii="华文中宋" w:eastAsia="华文中宋" w:hAnsi="华文中宋" w:hint="eastAsia"/>
          <w:b/>
          <w:sz w:val="44"/>
          <w:szCs w:val="44"/>
        </w:rPr>
        <w:br/>
        <w:t>研究生优秀学位论文评选办法（修订）》的通知</w:t>
      </w:r>
    </w:p>
    <w:p w:rsidR="00B9373F" w:rsidRDefault="004D6433">
      <w:pPr>
        <w:snapToGrid w:val="0"/>
        <w:spacing w:before="100" w:beforeAutospacing="1" w:after="100" w:afterAutospacing="1"/>
        <w:divId w:val="1153137654"/>
      </w:pPr>
      <w:r>
        <w:rPr>
          <w:rFonts w:ascii="仿宋_gb2312" w:eastAsia="仿宋_gb2312" w:hint="eastAsia"/>
          <w:sz w:val="32"/>
          <w:szCs w:val="32"/>
        </w:rPr>
        <w:t> </w:t>
      </w:r>
    </w:p>
    <w:p w:rsidR="00B9373F" w:rsidRDefault="004D6433">
      <w:pPr>
        <w:snapToGrid w:val="0"/>
        <w:spacing w:before="100" w:beforeAutospacing="1" w:after="100" w:afterAutospacing="1" w:line="600" w:lineRule="exact"/>
        <w:divId w:val="1153137654"/>
      </w:pPr>
      <w:r>
        <w:rPr>
          <w:rFonts w:ascii="仿宋" w:eastAsia="仿宋" w:hAnsi="仿宋" w:hint="eastAsia"/>
          <w:sz w:val="32"/>
          <w:szCs w:val="32"/>
        </w:rPr>
        <w:t>各单位、各部门：</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sz w:val="32"/>
          <w:szCs w:val="32"/>
        </w:rPr>
        <w:t>现将《北京石油化工学院专业学位硕士研究生优秀学位论文评选办法（修订）》印发给你们，请认真贯彻执行。</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sz w:val="32"/>
          <w:szCs w:val="32"/>
        </w:rPr>
        <w:t> </w:t>
      </w:r>
    </w:p>
    <w:p w:rsidR="00B9373F" w:rsidRDefault="004D6433">
      <w:pPr>
        <w:snapToGrid w:val="0"/>
        <w:spacing w:before="100" w:beforeAutospacing="1" w:after="100" w:afterAutospacing="1"/>
        <w:divId w:val="1153137654"/>
      </w:pPr>
      <w:r>
        <w:rPr>
          <w:rFonts w:ascii="仿宋" w:eastAsia="仿宋" w:hAnsi="仿宋" w:hint="eastAsia"/>
          <w:sz w:val="32"/>
          <w:szCs w:val="32"/>
        </w:rPr>
        <w:t> </w:t>
      </w:r>
    </w:p>
    <w:p w:rsidR="00B9373F" w:rsidRDefault="004D6433">
      <w:pPr>
        <w:snapToGrid w:val="0"/>
        <w:spacing w:before="100" w:beforeAutospacing="1" w:after="100" w:afterAutospacing="1" w:line="600" w:lineRule="atLeast"/>
        <w:ind w:firstLineChars="1700" w:firstLine="5440"/>
        <w:divId w:val="1153137654"/>
      </w:pPr>
      <w:r>
        <w:rPr>
          <w:rFonts w:ascii="仿宋" w:eastAsia="仿宋" w:hAnsi="仿宋" w:hint="eastAsia"/>
          <w:sz w:val="32"/>
          <w:szCs w:val="32"/>
        </w:rPr>
        <w:t>北京石油化工学院</w:t>
      </w:r>
    </w:p>
    <w:p w:rsidR="00B9373F" w:rsidRDefault="004D6433">
      <w:pPr>
        <w:snapToGrid w:val="0"/>
        <w:spacing w:before="100" w:beforeAutospacing="1" w:after="100" w:afterAutospacing="1" w:line="440" w:lineRule="exact"/>
        <w:ind w:firstLineChars="1750" w:firstLine="5600"/>
        <w:divId w:val="1153137654"/>
      </w:pPr>
      <w:r>
        <w:rPr>
          <w:rFonts w:ascii="仿宋" w:eastAsia="仿宋" w:hAnsi="仿宋" w:hint="eastAsia"/>
          <w:sz w:val="32"/>
          <w:szCs w:val="32"/>
        </w:rPr>
        <w:lastRenderedPageBreak/>
        <w:t>2017年1月15日</w:t>
      </w:r>
    </w:p>
    <w:p w:rsidR="00B9373F" w:rsidRDefault="004D6433">
      <w:pPr>
        <w:snapToGrid w:val="0"/>
        <w:spacing w:before="100" w:beforeAutospacing="1" w:after="100" w:afterAutospacing="1" w:line="440" w:lineRule="exact"/>
        <w:ind w:firstLineChars="1750" w:firstLine="5600"/>
        <w:divId w:val="1153137654"/>
      </w:pPr>
      <w:r>
        <w:rPr>
          <w:rFonts w:ascii="仿宋" w:eastAsia="仿宋" w:hAnsi="仿宋" w:hint="eastAsia"/>
          <w:sz w:val="32"/>
          <w:szCs w:val="32"/>
        </w:rPr>
        <w:t> </w:t>
      </w:r>
    </w:p>
    <w:p w:rsidR="00B9373F" w:rsidRDefault="004D6433">
      <w:pPr>
        <w:snapToGrid w:val="0"/>
        <w:spacing w:before="100" w:beforeAutospacing="1" w:after="100" w:afterAutospacing="1" w:line="600" w:lineRule="exact"/>
        <w:jc w:val="center"/>
        <w:divId w:val="1153137654"/>
      </w:pPr>
      <w:r>
        <w:rPr>
          <w:rFonts w:ascii="华文中宋" w:eastAsia="华文中宋" w:hAnsi="华文中宋" w:hint="eastAsia"/>
          <w:b/>
          <w:sz w:val="44"/>
          <w:szCs w:val="44"/>
        </w:rPr>
        <w:t>北京石油化工学院专业学位</w:t>
      </w:r>
      <w:r>
        <w:rPr>
          <w:rFonts w:ascii="华文中宋" w:eastAsia="华文中宋" w:hAnsi="华文中宋" w:hint="eastAsia"/>
          <w:b/>
          <w:sz w:val="44"/>
          <w:szCs w:val="44"/>
        </w:rPr>
        <w:br/>
        <w:t>硕士研究生优秀学位论文评选办法</w:t>
      </w:r>
      <w:r>
        <w:rPr>
          <w:rFonts w:ascii="华文中宋" w:eastAsia="华文中宋" w:hAnsi="华文中宋" w:hint="eastAsia"/>
          <w:b/>
          <w:sz w:val="44"/>
          <w:szCs w:val="44"/>
        </w:rPr>
        <w:br/>
        <w:t>（修订）</w:t>
      </w:r>
    </w:p>
    <w:p w:rsidR="00B9373F" w:rsidRDefault="004D6433">
      <w:pPr>
        <w:pStyle w:val="a3"/>
        <w:snapToGrid w:val="0"/>
        <w:spacing w:line="600" w:lineRule="exact"/>
        <w:jc w:val="both"/>
        <w:divId w:val="1153137654"/>
      </w:pPr>
      <w:r>
        <w:rPr>
          <w:rFonts w:ascii="仿宋" w:eastAsia="仿宋" w:hAnsi="仿宋" w:hint="eastAsia"/>
          <w:sz w:val="32"/>
          <w:szCs w:val="32"/>
        </w:rPr>
        <w:t> </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第一条</w:t>
      </w:r>
      <w:r>
        <w:rPr>
          <w:rFonts w:ascii="仿宋" w:eastAsia="仿宋" w:hAnsi="仿宋" w:hint="eastAsia"/>
          <w:color w:val="000000"/>
          <w:sz w:val="32"/>
          <w:szCs w:val="32"/>
        </w:rPr>
        <w:t xml:space="preserve"> 为保证专业学位硕士研究生学位论文质量，不断提高学位论文水平，学校实行专业学位硕士研究生优秀学位论文评选制度，对评为优秀学位论文的研究生和指导教师给予表彰和奖励。</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第二条</w:t>
      </w:r>
      <w:r>
        <w:rPr>
          <w:rFonts w:ascii="仿宋" w:eastAsia="仿宋" w:hAnsi="仿宋" w:hint="eastAsia"/>
          <w:color w:val="000000"/>
          <w:sz w:val="32"/>
          <w:szCs w:val="32"/>
        </w:rPr>
        <w:t xml:space="preserve"> 评选对象</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已通过答辩的应届专业学位硕士研究生学位论文。</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第三条</w:t>
      </w:r>
      <w:r>
        <w:rPr>
          <w:rFonts w:ascii="仿宋" w:eastAsia="仿宋" w:hAnsi="仿宋" w:hint="eastAsia"/>
          <w:color w:val="000000"/>
          <w:sz w:val="32"/>
          <w:szCs w:val="32"/>
        </w:rPr>
        <w:t xml:space="preserve"> 评选条件</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1.学位论文符合《北京石油化工学院硕士学位授予规定（试行）》、《北京石油化工学院全日制专业学位硕士研究生培养工作规定（试行）》等学校关于专业学位硕士研究生培养管理的要求。</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2.超过学校公布的对全日制专业学位硕士研究生在学期间取得研究成果的基本要求。</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lastRenderedPageBreak/>
        <w:t>3.符合下列条件之一且能够提供相关证明材料，方可参加优秀学位论文评选：</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（1）论文成果解决了企业在研发、生产等方面的实际问题，且得到企业的认可；</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（2）论文成果通过在企业的实践及进一步研发，为企业创造一定经济效益，且得到企业的认可；</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（3）论文成果对企业有一定贡献，且得到该企业认可；</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（4）论文成果具有一定社会实际价值，并得到相关部门或单位的认可。</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4.学位论文盲审结果皆为优良，且答辩成绩为优秀。</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5.学位论文未申请暂不公开或学位论文内容未涉密。</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第四条</w:t>
      </w:r>
      <w:r>
        <w:rPr>
          <w:rFonts w:ascii="仿宋" w:eastAsia="仿宋" w:hAnsi="仿宋" w:hint="eastAsia"/>
          <w:color w:val="000000"/>
          <w:sz w:val="32"/>
          <w:szCs w:val="32"/>
        </w:rPr>
        <w:t xml:space="preserve"> 评选办法</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1.每年评选一次，评选比例最多不超过当年答辩论文数的10%；</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2.答辩前一个月由导师向研究生所在教学院系学位</w:t>
      </w:r>
      <w:proofErr w:type="gramStart"/>
      <w:r>
        <w:rPr>
          <w:rFonts w:ascii="仿宋" w:eastAsia="仿宋" w:hAnsi="仿宋" w:hint="eastAsia"/>
          <w:color w:val="000000"/>
          <w:sz w:val="32"/>
          <w:szCs w:val="32"/>
        </w:rPr>
        <w:t>评定分</w:t>
      </w:r>
      <w:proofErr w:type="gramEnd"/>
      <w:r>
        <w:rPr>
          <w:rFonts w:ascii="仿宋" w:eastAsia="仿宋" w:hAnsi="仿宋" w:hint="eastAsia"/>
          <w:color w:val="000000"/>
          <w:sz w:val="32"/>
          <w:szCs w:val="32"/>
        </w:rPr>
        <w:t>委员会申报参评；</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3.评优学位论文答辩委员会的人员组成应由研究生所在教学院系学位</w:t>
      </w:r>
      <w:proofErr w:type="gramStart"/>
      <w:r>
        <w:rPr>
          <w:rFonts w:ascii="仿宋" w:eastAsia="仿宋" w:hAnsi="仿宋" w:hint="eastAsia"/>
          <w:color w:val="000000"/>
          <w:sz w:val="32"/>
          <w:szCs w:val="32"/>
        </w:rPr>
        <w:t>评定分</w:t>
      </w:r>
      <w:proofErr w:type="gramEnd"/>
      <w:r>
        <w:rPr>
          <w:rFonts w:ascii="仿宋" w:eastAsia="仿宋" w:hAnsi="仿宋" w:hint="eastAsia"/>
          <w:color w:val="000000"/>
          <w:sz w:val="32"/>
          <w:szCs w:val="32"/>
        </w:rPr>
        <w:t>委员会确定，其中至少有1名</w:t>
      </w:r>
      <w:proofErr w:type="gramStart"/>
      <w:r>
        <w:rPr>
          <w:rFonts w:ascii="仿宋" w:eastAsia="仿宋" w:hAnsi="仿宋" w:hint="eastAsia"/>
          <w:color w:val="000000"/>
          <w:sz w:val="32"/>
          <w:szCs w:val="32"/>
        </w:rPr>
        <w:t>校外</w:t>
      </w:r>
      <w:r>
        <w:rPr>
          <w:rFonts w:ascii="仿宋" w:eastAsia="仿宋" w:hAnsi="仿宋" w:hint="eastAsia"/>
          <w:color w:val="000000"/>
          <w:sz w:val="32"/>
          <w:szCs w:val="32"/>
        </w:rPr>
        <w:lastRenderedPageBreak/>
        <w:t>企业</w:t>
      </w:r>
      <w:proofErr w:type="gramEnd"/>
      <w:r>
        <w:rPr>
          <w:rFonts w:ascii="仿宋" w:eastAsia="仿宋" w:hAnsi="仿宋" w:hint="eastAsia"/>
          <w:color w:val="000000"/>
          <w:sz w:val="32"/>
          <w:szCs w:val="32"/>
        </w:rPr>
        <w:t>或行业专家，且至少有1名校学位评定委员会委员或教学院系学位</w:t>
      </w:r>
      <w:proofErr w:type="gramStart"/>
      <w:r>
        <w:rPr>
          <w:rFonts w:ascii="仿宋" w:eastAsia="仿宋" w:hAnsi="仿宋" w:hint="eastAsia"/>
          <w:color w:val="000000"/>
          <w:sz w:val="32"/>
          <w:szCs w:val="32"/>
        </w:rPr>
        <w:t>评定分</w:t>
      </w:r>
      <w:proofErr w:type="gramEnd"/>
      <w:r>
        <w:rPr>
          <w:rFonts w:ascii="仿宋" w:eastAsia="仿宋" w:hAnsi="仿宋" w:hint="eastAsia"/>
          <w:color w:val="000000"/>
          <w:sz w:val="32"/>
          <w:szCs w:val="32"/>
        </w:rPr>
        <w:t>委会委员，其答辩时间、地点应提前三天在研究生处网站上公布；</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4.教学院系学位</w:t>
      </w:r>
      <w:proofErr w:type="gramStart"/>
      <w:r>
        <w:rPr>
          <w:rFonts w:ascii="仿宋" w:eastAsia="仿宋" w:hAnsi="仿宋" w:hint="eastAsia"/>
          <w:color w:val="000000"/>
          <w:sz w:val="32"/>
          <w:szCs w:val="32"/>
        </w:rPr>
        <w:t>评定分</w:t>
      </w:r>
      <w:proofErr w:type="gramEnd"/>
      <w:r>
        <w:rPr>
          <w:rFonts w:ascii="仿宋" w:eastAsia="仿宋" w:hAnsi="仿宋" w:hint="eastAsia"/>
          <w:color w:val="000000"/>
          <w:sz w:val="32"/>
          <w:szCs w:val="32"/>
        </w:rPr>
        <w:t>委员会按照评选条件对参评论文进行审议，会议须有学位</w:t>
      </w:r>
      <w:proofErr w:type="gramStart"/>
      <w:r>
        <w:rPr>
          <w:rFonts w:ascii="仿宋" w:eastAsia="仿宋" w:hAnsi="仿宋" w:hint="eastAsia"/>
          <w:color w:val="000000"/>
          <w:sz w:val="32"/>
          <w:szCs w:val="32"/>
        </w:rPr>
        <w:t>评定分</w:t>
      </w:r>
      <w:proofErr w:type="gramEnd"/>
      <w:r>
        <w:rPr>
          <w:rFonts w:ascii="仿宋" w:eastAsia="仿宋" w:hAnsi="仿宋" w:hint="eastAsia"/>
          <w:color w:val="000000"/>
          <w:sz w:val="32"/>
          <w:szCs w:val="32"/>
        </w:rPr>
        <w:t>委员会全体成员三分之二以上（含）出席，并以无记名投票方式进行表决。根据教学院系的优秀学位论文名额，获同意票数超过全体成员半数并按得票多少评出优秀学位论文。入选优秀学位论文名单由教学院系学位</w:t>
      </w:r>
      <w:proofErr w:type="gramStart"/>
      <w:r>
        <w:rPr>
          <w:rFonts w:ascii="仿宋" w:eastAsia="仿宋" w:hAnsi="仿宋" w:hint="eastAsia"/>
          <w:color w:val="000000"/>
          <w:sz w:val="32"/>
          <w:szCs w:val="32"/>
        </w:rPr>
        <w:t>评定分委员会报校</w:t>
      </w:r>
      <w:proofErr w:type="gramEnd"/>
      <w:r>
        <w:rPr>
          <w:rFonts w:ascii="仿宋" w:eastAsia="仿宋" w:hAnsi="仿宋" w:hint="eastAsia"/>
          <w:color w:val="000000"/>
          <w:sz w:val="32"/>
          <w:szCs w:val="32"/>
        </w:rPr>
        <w:t>学位评定工作办公室；</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5.入选优秀学位论文的研究生需在校学位评定委员会上进行答辩，校学位评定委员会根据评选条件和答辩情况进行审核，会议须有学位评定委员会全体成员三分之二以上（含）出席，并以无记名投票方式进行表决，经全体人员过半数同意，方可评为优秀学位论文，并确定最终优秀毕业论文人选。对不符合条件的入选学位论文，校学位评定委员会有权驳回。</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第五条</w:t>
      </w:r>
      <w:r>
        <w:rPr>
          <w:rFonts w:ascii="仿宋" w:eastAsia="仿宋" w:hAnsi="仿宋" w:hint="eastAsia"/>
          <w:color w:val="000000"/>
          <w:sz w:val="32"/>
          <w:szCs w:val="32"/>
        </w:rPr>
        <w:t xml:space="preserve"> 奖励办法</w:t>
      </w:r>
    </w:p>
    <w:p w:rsidR="00B9373F" w:rsidRDefault="004D6433">
      <w:pPr>
        <w:snapToGrid w:val="0"/>
        <w:spacing w:before="100" w:beforeAutospacing="1" w:after="100" w:afterAutospacing="1" w:line="600" w:lineRule="exact"/>
        <w:ind w:firstLineChars="200" w:firstLine="640"/>
        <w:divId w:val="1153137654"/>
      </w:pPr>
      <w:r>
        <w:rPr>
          <w:rFonts w:ascii="仿宋" w:eastAsia="仿宋" w:hAnsi="仿宋" w:hint="eastAsia"/>
          <w:color w:val="000000"/>
          <w:sz w:val="32"/>
          <w:szCs w:val="32"/>
        </w:rPr>
        <w:t>对评选出的优秀学位论文作者及其指导教师，由学校进行奖励，颁发荣誉证书，并对优秀学位论文作者发放奖金，相关的证明材料存入研究生档案。</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lastRenderedPageBreak/>
        <w:t>第六条</w:t>
      </w:r>
      <w:r>
        <w:rPr>
          <w:rFonts w:ascii="仿宋" w:eastAsia="仿宋" w:hAnsi="仿宋" w:hint="eastAsia"/>
          <w:color w:val="000000"/>
          <w:sz w:val="32"/>
          <w:szCs w:val="32"/>
        </w:rPr>
        <w:t xml:space="preserve"> 本办法自发布之日起施行。原《北京石油化工学专业学位硕士研究生优秀学位论文评选办法》（研发〔2014〕15号）同时废止。</w:t>
      </w:r>
    </w:p>
    <w:p w:rsidR="00B9373F" w:rsidRDefault="004D6433">
      <w:pPr>
        <w:snapToGrid w:val="0"/>
        <w:spacing w:before="100" w:beforeAutospacing="1" w:after="100" w:afterAutospacing="1" w:line="600" w:lineRule="exact"/>
        <w:ind w:firstLineChars="200" w:firstLine="643"/>
        <w:divId w:val="1153137654"/>
      </w:pPr>
      <w:r>
        <w:rPr>
          <w:rFonts w:ascii="仿宋" w:eastAsia="仿宋" w:hAnsi="仿宋" w:hint="eastAsia"/>
          <w:b/>
          <w:color w:val="000000"/>
          <w:sz w:val="32"/>
          <w:szCs w:val="32"/>
        </w:rPr>
        <w:t>第七条</w:t>
      </w:r>
      <w:r>
        <w:rPr>
          <w:rFonts w:ascii="仿宋" w:eastAsia="仿宋" w:hAnsi="仿宋" w:hint="eastAsia"/>
          <w:color w:val="000000"/>
          <w:sz w:val="32"/>
          <w:szCs w:val="32"/>
        </w:rPr>
        <w:t xml:space="preserve">  本办法由学位评定工作办公室负责解释。</w:t>
      </w:r>
    </w:p>
    <w:p w:rsidR="00B9373F" w:rsidRDefault="004D6433">
      <w:pPr>
        <w:snapToGrid w:val="0"/>
        <w:spacing w:before="100" w:beforeAutospacing="1" w:after="100" w:afterAutospacing="1" w:line="440" w:lineRule="exact"/>
        <w:divId w:val="1153137654"/>
      </w:pPr>
      <w:r>
        <w:rPr>
          <w:rFonts w:ascii="仿宋_gb2312" w:eastAsia="仿宋_gb2312" w:hint="eastAsia"/>
          <w:sz w:val="32"/>
          <w:szCs w:val="32"/>
        </w:rPr>
        <w:t> </w:t>
      </w:r>
    </w:p>
    <w:p w:rsidR="00B9373F" w:rsidRDefault="004D6433">
      <w:pPr>
        <w:snapToGrid w:val="0"/>
        <w:spacing w:before="100" w:beforeAutospacing="1" w:after="100" w:afterAutospacing="1" w:line="440" w:lineRule="exact"/>
        <w:divId w:val="1153137654"/>
      </w:pPr>
      <w:r>
        <w:rPr>
          <w:rFonts w:ascii="仿宋_gb2312" w:eastAsia="仿宋_gb2312" w:hint="eastAsia"/>
          <w:sz w:val="32"/>
          <w:szCs w:val="32"/>
        </w:rPr>
        <w:t> </w:t>
      </w:r>
    </w:p>
    <w:tbl>
      <w:tblPr>
        <w:tblW w:w="8700" w:type="dxa"/>
        <w:jc w:val="center"/>
        <w:tblBorders>
          <w:top w:val="single" w:sz="8" w:space="0" w:color="auto"/>
          <w:bottom w:val="single" w:sz="8" w:space="0" w:color="auto"/>
        </w:tblBorders>
        <w:tblLayout w:type="fixed"/>
        <w:tblLook w:val="01E0" w:firstRow="1" w:lastRow="1" w:firstColumn="1" w:lastColumn="1" w:noHBand="0" w:noVBand="0"/>
      </w:tblPr>
      <w:tblGrid>
        <w:gridCol w:w="8700"/>
      </w:tblGrid>
      <w:tr w:rsidR="00B9373F">
        <w:trPr>
          <w:divId w:val="1153137654"/>
          <w:trHeight w:val="685"/>
          <w:jc w:val="center"/>
        </w:trPr>
        <w:tc>
          <w:tcPr>
            <w:tcW w:w="8701" w:type="dxa"/>
            <w:tcBorders>
              <w:top w:val="single" w:sz="8" w:space="0" w:color="auto"/>
              <w:left w:val="nil"/>
              <w:bottom w:val="single" w:sz="8" w:space="0" w:color="auto"/>
              <w:right w:val="nil"/>
            </w:tcBorders>
            <w:hideMark/>
          </w:tcPr>
          <w:p w:rsidR="00B9373F" w:rsidRDefault="004D6433">
            <w:pPr>
              <w:spacing w:before="100" w:beforeAutospacing="1" w:after="100" w:afterAutospacing="1" w:line="560" w:lineRule="exact"/>
              <w:ind w:firstLineChars="49" w:firstLine="157"/>
            </w:pPr>
            <w:r>
              <w:rPr>
                <w:rFonts w:ascii="仿宋" w:eastAsia="仿宋" w:hAnsi="仿宋" w:hint="eastAsia"/>
                <w:sz w:val="32"/>
              </w:rPr>
              <w:t>学校办公室                    2017年1月15日印发</w:t>
            </w:r>
          </w:p>
        </w:tc>
      </w:tr>
    </w:tbl>
    <w:p w:rsidR="004D6433" w:rsidRDefault="004D6433">
      <w:pPr>
        <w:snapToGrid w:val="0"/>
        <w:spacing w:before="100" w:beforeAutospacing="1" w:after="100" w:afterAutospacing="1"/>
        <w:divId w:val="1153137654"/>
      </w:pPr>
      <w:r>
        <w:rPr>
          <w:rFonts w:hint="eastAsia"/>
        </w:rPr>
        <w:t> </w:t>
      </w:r>
    </w:p>
    <w:sectPr w:rsidR="004D6433">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867332"/>
    <w:rsid w:val="004D6433"/>
    <w:rsid w:val="00867332"/>
    <w:rsid w:val="00B9373F"/>
    <w:rsid w:val="00DB4E41"/>
    <w:rsid w:val="00FF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before="100" w:beforeAutospacing="1" w:after="100" w:afterAutospacing="1"/>
    </w:pPr>
  </w:style>
  <w:style w:type="character" w:customStyle="1" w:styleId="Char">
    <w:name w:val="正文文本 Char"/>
    <w:basedOn w:val="a0"/>
    <w:link w:val="a3"/>
    <w:uiPriority w:val="99"/>
    <w:semiHidden/>
    <w:rPr>
      <w:rFonts w:ascii="宋体" w:eastAsia="宋体" w:hAnsi="宋体" w:cs="宋体"/>
      <w:sz w:val="24"/>
      <w:szCs w:val="24"/>
    </w:rPr>
  </w:style>
  <w:style w:type="paragraph" w:styleId="a4">
    <w:name w:val="Balloon Text"/>
    <w:basedOn w:val="a"/>
    <w:link w:val="Char0"/>
    <w:uiPriority w:val="99"/>
    <w:semiHidden/>
    <w:unhideWhenUsed/>
    <w:rsid w:val="00867332"/>
    <w:rPr>
      <w:sz w:val="18"/>
      <w:szCs w:val="18"/>
    </w:rPr>
  </w:style>
  <w:style w:type="character" w:customStyle="1" w:styleId="Char0">
    <w:name w:val="批注框文本 Char"/>
    <w:basedOn w:val="a0"/>
    <w:link w:val="a4"/>
    <w:uiPriority w:val="99"/>
    <w:semiHidden/>
    <w:rsid w:val="00867332"/>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before="100" w:beforeAutospacing="1" w:after="100" w:afterAutospacing="1"/>
    </w:pPr>
  </w:style>
  <w:style w:type="character" w:customStyle="1" w:styleId="Char">
    <w:name w:val="正文文本 Char"/>
    <w:basedOn w:val="a0"/>
    <w:link w:val="a3"/>
    <w:uiPriority w:val="99"/>
    <w:semiHidden/>
    <w:rPr>
      <w:rFonts w:ascii="宋体" w:eastAsia="宋体" w:hAnsi="宋体" w:cs="宋体"/>
      <w:sz w:val="24"/>
      <w:szCs w:val="24"/>
    </w:rPr>
  </w:style>
  <w:style w:type="paragraph" w:styleId="a4">
    <w:name w:val="Balloon Text"/>
    <w:basedOn w:val="a"/>
    <w:link w:val="Char0"/>
    <w:uiPriority w:val="99"/>
    <w:semiHidden/>
    <w:unhideWhenUsed/>
    <w:rsid w:val="00867332"/>
    <w:rPr>
      <w:sz w:val="18"/>
      <w:szCs w:val="18"/>
    </w:rPr>
  </w:style>
  <w:style w:type="character" w:customStyle="1" w:styleId="Char0">
    <w:name w:val="批注框文本 Char"/>
    <w:basedOn w:val="a0"/>
    <w:link w:val="a4"/>
    <w:uiPriority w:val="99"/>
    <w:semiHidden/>
    <w:rsid w:val="0086733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37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cms.bipt.edu.cn:80/pub/portal/images/content/2017-01/20170115105808875271.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2018-05-17T08:41:00Z</dcterms:created>
  <dcterms:modified xsi:type="dcterms:W3CDTF">2018-05-17T08:42:00Z</dcterms:modified>
</cp:coreProperties>
</file>